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6BC" w:rsidRPr="000746BC" w:rsidRDefault="000746BC" w:rsidP="000746B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445350" wp14:editId="4C3CE5A0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6BC" w:rsidRPr="000746BC" w:rsidRDefault="000746BC" w:rsidP="000746BC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746BC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0746BC" w:rsidRPr="000746BC" w:rsidRDefault="000746BC" w:rsidP="000746B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7"/>
          <w:szCs w:val="27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КРЕАТИВНЫХ ИНДУСТРИЙ</w:t>
      </w: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46BC" w:rsidRPr="000746BC" w:rsidRDefault="000746BC" w:rsidP="000746BC">
      <w:pPr>
        <w:keepNext/>
        <w:spacing w:after="0" w:line="36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746BC" w:rsidRPr="000746BC" w:rsidRDefault="000746BC" w:rsidP="000746BC">
      <w:pPr>
        <w:widowControl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  <w:r w:rsidRPr="000746BC">
        <w:rPr>
          <w:rFonts w:ascii="Times New Roman" w:eastAsia="Microsoft Sans Serif" w:hAnsi="Times New Roman" w:cs="Times New Roman"/>
          <w:b/>
          <w:bCs/>
          <w:color w:val="000000"/>
          <w:sz w:val="40"/>
          <w:szCs w:val="40"/>
          <w:lang w:eastAsia="ru-RU" w:bidi="ru-RU"/>
        </w:rPr>
        <w:t>Методические указания</w:t>
      </w:r>
    </w:p>
    <w:p w:rsidR="000746BC" w:rsidRPr="000746BC" w:rsidRDefault="000746BC" w:rsidP="000746B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по освоению дисциплины </w:t>
      </w:r>
      <w:r w:rsidRPr="000746BC">
        <w:rPr>
          <w:rFonts w:ascii="Times New Roman" w:eastAsia="Calibri" w:hAnsi="Times New Roman" w:cs="Times New Roman"/>
          <w:sz w:val="28"/>
          <w:szCs w:val="28"/>
        </w:rPr>
        <w:br/>
        <w:t>«СОВРЕМЕННЫЙ КУЛЬТУРНЫЙ ПРОЦЕСС»</w:t>
      </w:r>
    </w:p>
    <w:p w:rsidR="000746BC" w:rsidRPr="000746BC" w:rsidRDefault="000746BC" w:rsidP="000746B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для обучающихся по направлениям образовательных программ:</w:t>
      </w:r>
    </w:p>
    <w:p w:rsidR="000746BC" w:rsidRPr="000746BC" w:rsidRDefault="000746BC" w:rsidP="000746B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42.03.01 Реклама и связи с общественностью; PR и цифровые коммуникации в креативных индустриях</w:t>
      </w:r>
    </w:p>
    <w:p w:rsidR="000746BC" w:rsidRPr="000746BC" w:rsidRDefault="000746BC" w:rsidP="00074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42.03.01 Реклама и связи с общественностью; Реклама в брендинге и интернет-маркетинге</w:t>
      </w:r>
    </w:p>
    <w:p w:rsidR="000746BC" w:rsidRPr="000746BC" w:rsidRDefault="000746BC" w:rsidP="00074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51.03.03 Социально-культурная деятельность, Менеджмент культурных индустрий</w:t>
      </w:r>
    </w:p>
    <w:p w:rsidR="000746BC" w:rsidRPr="000746BC" w:rsidRDefault="000746BC" w:rsidP="00074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sz w:val="24"/>
          <w:szCs w:val="24"/>
          <w:lang w:eastAsia="ru-RU"/>
        </w:rPr>
        <w:t>53.03.01</w:t>
      </w:r>
      <w:r w:rsidRPr="00074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746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 искусство эстрады; Мюзикл шоу программ</w:t>
      </w: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Ростов-на-Дону </w:t>
      </w:r>
      <w:r w:rsidRPr="000746BC">
        <w:rPr>
          <w:rFonts w:ascii="Times New Roman" w:eastAsia="Calibri" w:hAnsi="Times New Roman" w:cs="Times New Roman"/>
          <w:sz w:val="28"/>
          <w:szCs w:val="28"/>
        </w:rPr>
        <w:br/>
        <w:t>2026</w:t>
      </w: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УДК 340.12</w:t>
      </w: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Составитель: профессор Института креативных индустрий, д.ф.н. Е.А. Склярова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spacing w:val="20"/>
          <w:sz w:val="28"/>
        </w:rPr>
      </w:pP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 xml:space="preserve">Методические указания по освоению дисциплины «Культурология». ДГТУ, г. </w:t>
      </w:r>
      <w:r w:rsidRPr="000746BC">
        <w:rPr>
          <w:rFonts w:ascii="Times New Roman" w:eastAsia="Calibri" w:hAnsi="Times New Roman" w:cs="Times New Roman"/>
          <w:sz w:val="28"/>
          <w:lang w:bidi="ru-RU"/>
        </w:rPr>
        <w:t>Ростов-на-Дону, 2026 г.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В методических указаниях содержится описание деятельности обучающегося в ходе освоения дисциплины,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>УДК 340.12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163747157"/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14"/>
        <w:gridCol w:w="539"/>
      </w:tblGrid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</w:rPr>
            </w:pPr>
            <w:r w:rsidRPr="000746BC">
              <w:rPr>
                <w:sz w:val="28"/>
              </w:rPr>
              <w:t>1</w:t>
            </w: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rPr>
                <w:sz w:val="28"/>
              </w:rPr>
            </w:pPr>
            <w:r w:rsidRPr="000746BC">
              <w:rPr>
                <w:sz w:val="28"/>
              </w:rPr>
              <w:t>Общие положения……………………………………………………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0746BC">
              <w:rPr>
                <w:sz w:val="28"/>
                <w:szCs w:val="28"/>
                <w:lang w:val="en-US"/>
              </w:rPr>
              <w:t>4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</w:rPr>
            </w:pPr>
            <w:r w:rsidRPr="000746BC">
              <w:rPr>
                <w:sz w:val="28"/>
              </w:rPr>
              <w:t>2</w:t>
            </w: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rPr>
                <w:sz w:val="28"/>
              </w:rPr>
            </w:pPr>
            <w:r w:rsidRPr="000746BC">
              <w:rPr>
                <w:sz w:val="28"/>
              </w:rPr>
              <w:t>Содержание разделов дисциплины………………………………….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0746BC">
              <w:rPr>
                <w:sz w:val="28"/>
                <w:szCs w:val="28"/>
                <w:lang w:val="en-US"/>
              </w:rPr>
              <w:t>5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8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2.2 Практические занятия……………………………………………..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18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2.3 Самостоятельная работа обучающихся …………………………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27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3</w:t>
            </w: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Текущий контроль и промежуточная аттестация…………………..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38</w:t>
            </w:r>
          </w:p>
        </w:tc>
      </w:tr>
      <w:tr w:rsidR="000746BC" w:rsidRPr="000746BC" w:rsidTr="003C70D5">
        <w:tc>
          <w:tcPr>
            <w:tcW w:w="534" w:type="dxa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right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4</w:t>
            </w:r>
          </w:p>
        </w:tc>
        <w:tc>
          <w:tcPr>
            <w:tcW w:w="8214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Контрольная работа…………………………………………………..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45</w:t>
            </w:r>
          </w:p>
        </w:tc>
      </w:tr>
      <w:tr w:rsidR="000746BC" w:rsidRPr="000746BC" w:rsidTr="003C70D5">
        <w:tc>
          <w:tcPr>
            <w:tcW w:w="8748" w:type="dxa"/>
            <w:gridSpan w:val="2"/>
            <w:vAlign w:val="center"/>
          </w:tcPr>
          <w:p w:rsidR="000746BC" w:rsidRPr="000746BC" w:rsidRDefault="000746BC" w:rsidP="000746BC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  <w:lang w:val="en-US"/>
              </w:rPr>
              <w:t xml:space="preserve">   </w:t>
            </w:r>
            <w:r w:rsidRPr="000746BC">
              <w:rPr>
                <w:sz w:val="28"/>
                <w:szCs w:val="28"/>
              </w:rPr>
              <w:t>Перечень рекомендуемых информационных ресурсов……………….</w:t>
            </w:r>
          </w:p>
        </w:tc>
        <w:tc>
          <w:tcPr>
            <w:tcW w:w="539" w:type="dxa"/>
          </w:tcPr>
          <w:p w:rsidR="000746BC" w:rsidRPr="000746BC" w:rsidRDefault="000746BC" w:rsidP="000746B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0746BC">
              <w:rPr>
                <w:sz w:val="28"/>
                <w:szCs w:val="28"/>
              </w:rPr>
              <w:t>58</w:t>
            </w:r>
          </w:p>
        </w:tc>
      </w:tr>
    </w:tbl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:rsidR="000746BC" w:rsidRPr="000746BC" w:rsidRDefault="000746BC" w:rsidP="000746BC">
      <w:pPr>
        <w:spacing w:after="0" w:line="360" w:lineRule="auto"/>
        <w:ind w:firstLine="54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1 ОБЩИЕ ПОЛОЖЕНИЯ</w:t>
      </w:r>
    </w:p>
    <w:p w:rsidR="000746BC" w:rsidRPr="000746BC" w:rsidRDefault="000746BC" w:rsidP="000746BC">
      <w:pPr>
        <w:spacing w:after="0" w:line="36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Методические указания по освоению дисциплины «Современный культурный процесс» 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Дисциплина включает в себя лекционные и практические занятия, контрольную работу (для заочной формы обучения) и самостоятельную работу. Формой проведения промежуточной аттестации является экзамен.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данной дисциплины достигается через получение знаний о специфике и особенностях развития культуры Новейшего времени, знания основных процессов современной культуры, ее структурных компонентов, форм и феноменов. В ходе изучения дисциплины анализируются: кризисы культуры, пути выхода из них, взаимосвязь и взаимозависимость различных уровней современной культуры, глобальные проблемы человечества, феномены культуры XX-XXI вв. (массовая культура, социальные сети, искусство и др.), динамика и трансформы основных сфер культурной рефлексии (религиозная, этическая, художественная, научная, политическая, правовая).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 xml:space="preserve">Задачи 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изучения дисциплины: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1. Рассмотреть специфику мирового и отечественного культурологического наследия в контексте современных социально-исторических тенденций развития человеческой цивилизации.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2. Освоить типологии современной культуры, основные культурно-исторические центры, закономерности их функционирования и развития.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3. Познакомить с основными достижениями современной западноевропейской и отечественной культуры.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4. Изучить основные тенденции развития современной культуры.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Компетенции, индикаторы достижения компетенций, уровни освоения «знать – уметь – владеть» указаны </w:t>
      </w:r>
      <w:r w:rsidRPr="000746BC">
        <w:rPr>
          <w:rFonts w:ascii="Times New Roman" w:eastAsia="Calibri" w:hAnsi="Times New Roman" w:cs="Times New Roman"/>
          <w:sz w:val="28"/>
        </w:rPr>
        <w:t>в рабочей программе дисциплины и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0746BC">
        <w:rPr>
          <w:rFonts w:ascii="Times New Roman" w:eastAsia="Calibri" w:hAnsi="Times New Roman" w:cs="Times New Roman"/>
          <w:sz w:val="28"/>
        </w:rPr>
        <w:t>оценочных материалах (оценочных средствах) для проведения текущего контроля и промежуточной аттестации по дисциплине.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процессе изучения дисциплины студент обязан активно использовать все формы обучения: посещать лекции и практические занятия,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Изучение курса должно вестись систематически и сопровождаться составлением подробного конспекта.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Для изучения дисциплины «Современный культурный процесс» необходимо использовать различные источники: нормативные правовые акты, учебники, учебные и учебно-методические пособия, монографии, сборники научных трудов, справочную литературу, интернет-сайты и тематические порталы. Подробный перечень рекомендуемых источников представлен в последнем разделе данных методических указаний.</w:t>
      </w:r>
    </w:p>
    <w:p w:rsidR="000746BC" w:rsidRPr="000746BC" w:rsidRDefault="000746BC" w:rsidP="000746BC">
      <w:pPr>
        <w:numPr>
          <w:ilvl w:val="0"/>
          <w:numId w:val="17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РАЗДЕЛОВ ДИСЦИПЛИНЫ</w:t>
      </w:r>
    </w:p>
    <w:p w:rsidR="000746BC" w:rsidRPr="000746BC" w:rsidRDefault="000746BC" w:rsidP="000746BC">
      <w:pPr>
        <w:tabs>
          <w:tab w:val="left" w:pos="70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bookmarkStart w:id="1" w:name="_Toc163747162"/>
      <w:r w:rsidRPr="000746BC">
        <w:rPr>
          <w:rFonts w:ascii="Times New Roman" w:eastAsia="Calibri" w:hAnsi="Times New Roman" w:cs="Times New Roman"/>
          <w:color w:val="00000A"/>
          <w:sz w:val="28"/>
        </w:rPr>
        <w:t>Изучение дисциплины «</w:t>
      </w:r>
      <w:r w:rsidRPr="000746BC">
        <w:rPr>
          <w:rFonts w:ascii="Times New Roman" w:eastAsia="Calibri" w:hAnsi="Times New Roman" w:cs="Times New Roman"/>
          <w:sz w:val="28"/>
          <w:szCs w:val="28"/>
        </w:rPr>
        <w:t>Современный культурный процесс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>» начинается с лекционных занятий. Их главная цель – формирование у студентов целостного представления и комплексных знаний о понятии и сущности современной культуры.</w:t>
      </w:r>
    </w:p>
    <w:p w:rsidR="000746BC" w:rsidRPr="000746BC" w:rsidRDefault="000746BC" w:rsidP="000746BC">
      <w:pPr>
        <w:tabs>
          <w:tab w:val="left" w:pos="70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Лекция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 – одна из основных традиционных форм организации аудиторного учебного процесса. </w:t>
      </w:r>
      <w:r w:rsidRPr="000746BC">
        <w:rPr>
          <w:rFonts w:ascii="Times New Roman" w:eastAsia="Calibri" w:hAnsi="Times New Roman" w:cs="Times New Roman"/>
          <w:sz w:val="28"/>
        </w:rPr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lastRenderedPageBreak/>
        <w:t>В современных познавательная и воспитательная ценность лекционного курса велика, поэтому лекции нужно посещать систематически.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курса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При преподавании дисциплины используются преимущественно следующие </w:t>
      </w: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типы лекционных занятий:</w:t>
      </w:r>
    </w:p>
    <w:p w:rsidR="000746BC" w:rsidRPr="000746BC" w:rsidRDefault="000746BC" w:rsidP="000746BC">
      <w:pPr>
        <w:numPr>
          <w:ilvl w:val="0"/>
          <w:numId w:val="2"/>
        </w:num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информационная лекция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:rsidR="000746BC" w:rsidRPr="000746BC" w:rsidRDefault="000746BC" w:rsidP="000746BC">
      <w:pPr>
        <w:numPr>
          <w:ilvl w:val="0"/>
          <w:numId w:val="2"/>
        </w:num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лекция-дискуссия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:rsidR="000746BC" w:rsidRPr="000746BC" w:rsidRDefault="000746BC" w:rsidP="000746BC">
      <w:pPr>
        <w:numPr>
          <w:ilvl w:val="0"/>
          <w:numId w:val="2"/>
        </w:num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проблемная лекция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 – данная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lastRenderedPageBreak/>
        <w:t xml:space="preserve">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:rsidR="000746BC" w:rsidRPr="000746BC" w:rsidRDefault="000746BC" w:rsidP="000746BC">
      <w:p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pacing w:val="-6"/>
          <w:sz w:val="28"/>
          <w:shd w:val="clear" w:color="auto" w:fill="FFFFFF"/>
        </w:rPr>
        <w:t>Лекция-дискуссия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spacing w:val="-6"/>
          <w:sz w:val="28"/>
        </w:rP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семинарских занятиях и в процессе самоподготовки.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 xml:space="preserve">В ходе лекционных занятий обучающийся обязан конспектировать содержание учебного материала.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b/>
          <w:sz w:val="28"/>
        </w:rPr>
        <w:t>Конспектирование лекций</w:t>
      </w:r>
      <w:r w:rsidRPr="000746BC">
        <w:rPr>
          <w:rFonts w:ascii="Times New Roman" w:eastAsia="Calibri" w:hAnsi="Times New Roman" w:cs="Times New Roman"/>
          <w:sz w:val="28"/>
        </w:rP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</w:t>
      </w:r>
      <w:r w:rsidRPr="000746BC">
        <w:rPr>
          <w:rFonts w:ascii="Times New Roman" w:eastAsia="Calibri" w:hAnsi="Times New Roman" w:cs="Times New Roman"/>
          <w:sz w:val="28"/>
        </w:rPr>
        <w:lastRenderedPageBreak/>
        <w:t xml:space="preserve">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>В заключение лекционного занятия преподаватель может (выборочно или полностью) проверить конспекты студентов и, если потребуется, внести в них исправления и дополнения.</w:t>
      </w:r>
    </w:p>
    <w:p w:rsidR="000746BC" w:rsidRPr="000746BC" w:rsidRDefault="000746BC" w:rsidP="000746BC">
      <w:p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pacing w:val="-6"/>
          <w:sz w:val="28"/>
          <w:shd w:val="clear" w:color="auto" w:fill="FFFFFF"/>
        </w:rPr>
        <w:t>Конспекты следует вести аккуратно, умело использовать сокращения, оставлять поля для вопросов, выносимых на семинарские занятия. В свободное от занятий время целесообразно повторять законспектированное, привлекая материал рекомендованных учебников по истории отечественного государства и права, а также другую научную и учебную литературу. Конспекты лекций рекомендуется сохранить, поскольку они могут понадобиться на последующих курсах, а также при подготовке к государственному экзамену.</w:t>
      </w:r>
    </w:p>
    <w:bookmarkEnd w:id="1"/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Согласно рабочей программе в рамках дисциплины должны быть изучены следующие темы, распределенные по разделам.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2.1 Лекционные занятия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>Тема 1. Новейшее время - эпоха становления общечеловеческой культуры</w:t>
      </w:r>
    </w:p>
    <w:p w:rsidR="000746BC" w:rsidRPr="000746BC" w:rsidRDefault="000746BC" w:rsidP="000746BC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Какие события, оказавшие влияние на формирование культурных установок, в </w:t>
      </w: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веке можно считать наиболее значимыми?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Начало века знаменуется становлением технической и промышленной культуры, которая оказывает существенное воздействие на быт европейских городов. Революционность в первой половине </w:t>
      </w: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века представляет собой уже тип культуры, а не просто стихийные социальные движения. Начинает </w:t>
      </w: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сказываться влияние русской культуры на европейскую жизнь. Активизируется закат эпохи модерна.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>Тема 2. Основные тренды в динамике современного культурного процесса: глобализация, гуманизация, цифровизация. Мировая научная целостность и процессы глобализации и локализации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Формируются научная и художественная картины мира нового века. Заявлен отказ от идеалов классического капитализма – религиозного экстаза, рыцарского энтузиазма, мещанской сентиментальности. Значимость приобретают массообразующие факторы – научно-технический прогресс и индустриализация: им подчиняются жилье, коммуникации, медицина, литература и искусство. Явственно ощущается нарастание национализма и иррационализма уже в первой половине века. Возникает культ силы, фашизм и тоталитарные режимы. Мировой характер приобретает НТП второй половины века. Активно, разнонаправленно развиваются литература, искусство, кино. Интеграционные процессы становятся специфичными для европейской культуры.</w:t>
      </w:r>
      <w:r w:rsidRPr="000746BC">
        <w:rPr>
          <w:rFonts w:ascii="Times New Roman" w:eastAsia="Calibri" w:hAnsi="Times New Roman" w:cs="Times New Roman"/>
          <w:sz w:val="28"/>
        </w:rPr>
        <w:t xml:space="preserve"> 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характеристики</w:t>
      </w: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i/>
          <w:sz w:val="28"/>
          <w:szCs w:val="28"/>
        </w:rPr>
        <w:t>современного культурного процесса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46BC" w:rsidRPr="000746BC" w:rsidRDefault="000746BC" w:rsidP="000746BC">
      <w:pPr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демократизация;</w:t>
      </w:r>
    </w:p>
    <w:p w:rsidR="000746BC" w:rsidRPr="000746BC" w:rsidRDefault="000746BC" w:rsidP="000746BC">
      <w:pPr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универсализм – открытость;</w:t>
      </w:r>
    </w:p>
    <w:p w:rsidR="000746BC" w:rsidRPr="000746BC" w:rsidRDefault="000746BC" w:rsidP="000746BC">
      <w:pPr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многонациональность – эклектичность (смешение культур);</w:t>
      </w:r>
    </w:p>
    <w:p w:rsidR="000746BC" w:rsidRPr="000746BC" w:rsidRDefault="000746BC" w:rsidP="000746BC">
      <w:pPr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технократизм – унификация, стандартизация.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Тема 3. Культурный кризис и глобальные проблемы человечества в эпоху Новейшего времени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неустойчива, напряжена – происходит разобщение всех ее составляющих. Все перечисленное не потеряло своей актуальности и может привести как к гибели, так и к синтезу языческих, архаических и мистических мировоззрений и обеспечить переход к новой парадигме.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Тема 4. </w:t>
      </w:r>
      <w:r w:rsidRPr="000746BC">
        <w:rPr>
          <w:rFonts w:ascii="Times New Roman" w:eastAsia="Times New Roman" w:hAnsi="Times New Roman" w:cs="Times New Roman"/>
          <w:b/>
          <w:sz w:val="28"/>
        </w:rPr>
        <w:t>Постмодерн: сущность, специфика, феномены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наступает эпоха постмодерна. Постмодерн делает акцент на конце истории. Происходит разрушение упорядоченности и структурирования общества, смена модели мира, отношений. Намечается осознание конечности, заброшенности. Провозглашается протест вмешательству человека во все сферы жизни. Философия постмодерна считает объект – иллюзией, истину – догмой. Разум критикуется, так как мешает жить по естественным законам. Демократизация выступает как высшая степень плюрализма, то есть постмодерн, в целом, выступает против ограничения свободы. Во всем видится деконструктивизм, неопределенность и поверхностность.</w:t>
      </w:r>
      <w:r w:rsidRPr="000746BC">
        <w:rPr>
          <w:rFonts w:ascii="Times New Roman" w:eastAsia="Calibri" w:hAnsi="Times New Roman" w:cs="Times New Roman"/>
          <w:sz w:val="28"/>
        </w:rPr>
        <w:t xml:space="preserve"> Русский постмодерн. Основные тенденции развития современной российской культуры. Культура отмены. Цивилизационная идентичность.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Тема 5. </w:t>
      </w:r>
      <w:r w:rsidRPr="000746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Проблемы современной этической культуры (соц.сети, научная этика, политическая этика)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Постмодерн и духовный тип человека </w:t>
      </w: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века. Истоки постмодерна. Новый духовный тип личности – «массовый человек». Неоязычество. Культ тела. «Законодательный» и «интерпретационный» разум. Разрушение дискурса в постмодерне: деконструкция. Делёз, Деррида, Лиотар, Батай.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>Тема 6. Религия в современном мире (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век явился переломным этапом в развитии европейской культуры. НТР (научно-техническая революция), существенно улучшив положение Европы, одновременно породила кризисные явления в экономике, социальных, политических отношениях. Эти существенные противоречия преодолевались и преодолеваются сегодня человечеством. Намечается социокультурный сдвиг в росте религиозного традиционного сознания в незападных цивилизациях, стремлении сохранить религиозное культурное наследие.</w:t>
      </w: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</w:rPr>
        <w:t>Тема 7. Культурные практики Новейшего времени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Конец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характеризуется невиданным плюрализмом – происходит прорыв от ницшеанского «Бог умер» к новым формам мировоззрения. Стало возможным</w:t>
      </w:r>
      <w:r w:rsidRPr="000746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становление нового образа науки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намечается сближение науки с религией, примирение сознания и бессознательного, рассудка и души. В общественном сознании уживается наука, мифология, гностицизм, восточные религии, архаика. То есть, в культуру возвращаются древнейшие формы сознания, что порождает активность индивидуальности, расширение способностей к творчеству, инновациям. Но в целом культура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неустойчива, напряжена – происходит разобщение всех ее составляющих. Все перечисленное не потеряло своей актуальности и может привести как к гибели, так и к синтезу языческих, архаических и мистических мировоззрений и обеспечить переход к новой парадигме.</w:t>
      </w: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</w:rPr>
        <w:t>Тема 8. Современное искусство как отражение культурного процесса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Архитектура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– это функционализм, техницизм, утилитаризм. Но во второй половине века уже намечаются тенденции к дезурбанизации - в интерьерах большое внимание уделяется дизайну, специфическим особенностям индивидуального пространства. Можно отметить несколько имен архитекторов-революционеров </w:t>
      </w:r>
      <w:r w:rsidRPr="000746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столетия – Корбюзье, Гауди, Гимар.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века – «потоки сознания», «семейные эпопеи», «свободные ассоциации». Роллан, Шоу, Брехт, Уэллс, Джойс, Моэм, Фейхтвангер, Ремарк, и др.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– Равель, Дебюсси (импрессионист), Стравинский, Штраус, Григ, Сибелиус, Шенберг (атональная музыка), Хиндемит (конструктивизм, дух техники), Пулленк, Оннегер; поп, рок, блюз, кантри, вестерн, мюзиклы.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0746BC">
        <w:rPr>
          <w:rFonts w:ascii="Times New Roman" w:eastAsia="Calibri" w:hAnsi="Times New Roman" w:cs="Times New Roman"/>
          <w:b/>
          <w:sz w:val="28"/>
        </w:rPr>
        <w:t>2.2 Практические занятия</w:t>
      </w:r>
    </w:p>
    <w:p w:rsidR="000746BC" w:rsidRPr="000746BC" w:rsidRDefault="000746BC" w:rsidP="000746BC">
      <w:pPr>
        <w:tabs>
          <w:tab w:val="left" w:pos="87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pacing w:val="-6"/>
          <w:sz w:val="28"/>
        </w:rPr>
        <w:lastRenderedPageBreak/>
        <w:t xml:space="preserve">Важной формой обучения, способствующей закреплению и углублению теоретических знаний студентов, являются </w:t>
      </w:r>
      <w:r w:rsidRPr="000746BC">
        <w:rPr>
          <w:rFonts w:ascii="Times New Roman" w:eastAsia="Calibri" w:hAnsi="Times New Roman" w:cs="Times New Roman"/>
          <w:b/>
          <w:spacing w:val="-6"/>
          <w:sz w:val="28"/>
        </w:rPr>
        <w:t>практические занятия</w:t>
      </w:r>
      <w:r w:rsidRPr="000746BC">
        <w:rPr>
          <w:rFonts w:ascii="Times New Roman" w:eastAsia="Calibri" w:hAnsi="Times New Roman" w:cs="Times New Roman"/>
          <w:spacing w:val="-6"/>
          <w:sz w:val="28"/>
        </w:rPr>
        <w:t xml:space="preserve">, которые направлены на закрепление полученного в ходе лекционных занятий и самостоятельной работы материала. </w:t>
      </w:r>
      <w:r w:rsidRPr="000746BC">
        <w:rPr>
          <w:rFonts w:ascii="Times New Roman" w:eastAsia="Calibri" w:hAnsi="Times New Roman" w:cs="Times New Roman"/>
          <w:sz w:val="28"/>
        </w:rPr>
        <w:t>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</w:t>
      </w:r>
    </w:p>
    <w:p w:rsidR="000746BC" w:rsidRPr="000746BC" w:rsidRDefault="000746BC" w:rsidP="000746BC">
      <w:pPr>
        <w:tabs>
          <w:tab w:val="left" w:pos="70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8"/>
        </w:rPr>
      </w:pPr>
      <w:r w:rsidRPr="000746BC">
        <w:rPr>
          <w:rFonts w:ascii="Times New Roman" w:eastAsia="Calibri" w:hAnsi="Times New Roman" w:cs="Times New Roman"/>
          <w:spacing w:val="-6"/>
          <w:sz w:val="28"/>
        </w:rPr>
        <w:t xml:space="preserve"> Студент должен уметь свободно высказываться по любому вопросу, вынесенному на практическое занятие, уметь делать выводы, обобщения, оперировать специальными терминами. Необходимым является использование при подготовке к практическим занятиям нормативных правовых актов, соответствующих изучаемому историческому периоду. На практических занятиях у студентов закладываются и развиваются такие необходимые в профессиональной деятельности качества, как умение публично выступать и устанавливать контакт с аудиторией. Кроме того, практические занятия позволяют преподавателю оценить усвоение студентами соответствующих знаний.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Практические занятия по дисциплине «Современный культурный процесс» проводятся в таких формах как семинар, занятие-дискуссия, устный опрос, собеседование, заслушивание и обсуждение научных сообщений и докладов. Вовлеченность во все эти формы аудиторной занятости, активное заинтересованное участие в обсуждении поставленных проблем способствует прочному усвоению знаний по дисциплине, формированию аналитического правового мышления, а также развитию очень важных для дальнейшей профессиональной деятельности навыков публичного выступления.</w:t>
      </w:r>
    </w:p>
    <w:p w:rsidR="000746BC" w:rsidRPr="000746BC" w:rsidRDefault="000746BC" w:rsidP="000746BC">
      <w:pPr>
        <w:spacing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занятиях по дисциплине «Современный культурный процесс» у обучающихся формируется умение логически мыслить, принимать управленческие решения, которое в дальнейшем должно быть использовано для решения профессиональных задач.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Целями</w:t>
      </w:r>
      <w:r w:rsidRPr="000746BC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0746BC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b/>
          <w:sz w:val="28"/>
          <w:szCs w:val="28"/>
        </w:rPr>
        <w:t>практических</w:t>
      </w:r>
      <w:r w:rsidRPr="000746BC">
        <w:rPr>
          <w:rFonts w:ascii="Times New Roman" w:eastAsia="Calibri" w:hAnsi="Times New Roman" w:cs="Times New Roman"/>
          <w:b/>
          <w:spacing w:val="-12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b/>
          <w:sz w:val="28"/>
          <w:szCs w:val="28"/>
        </w:rPr>
        <w:t>занятий</w:t>
      </w:r>
      <w:r w:rsidRPr="000746BC">
        <w:rPr>
          <w:rFonts w:ascii="Times New Roman" w:eastAsia="Calibri" w:hAnsi="Times New Roman" w:cs="Times New Roman"/>
          <w:sz w:val="28"/>
          <w:szCs w:val="28"/>
        </w:rPr>
        <w:t>,</w:t>
      </w:r>
      <w:r w:rsidRPr="000746BC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pacing w:val="-2"/>
          <w:sz w:val="28"/>
          <w:szCs w:val="28"/>
        </w:rPr>
        <w:t>являются:</w:t>
      </w:r>
    </w:p>
    <w:p w:rsidR="000746BC" w:rsidRPr="000746BC" w:rsidRDefault="000746BC" w:rsidP="000746BC">
      <w:pPr>
        <w:numPr>
          <w:ilvl w:val="2"/>
          <w:numId w:val="18"/>
        </w:numPr>
        <w:tabs>
          <w:tab w:val="left" w:pos="96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обобщение, систематизация, углубление, применение полученных теоретических знаний на практических занятиях учебной дисциплины;</w:t>
      </w:r>
    </w:p>
    <w:p w:rsidR="000746BC" w:rsidRPr="000746BC" w:rsidRDefault="000746BC" w:rsidP="000746BC">
      <w:pPr>
        <w:numPr>
          <w:ilvl w:val="2"/>
          <w:numId w:val="18"/>
        </w:numPr>
        <w:tabs>
          <w:tab w:val="left" w:pos="96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формирование компетенций (части компетенций) познавательной деятельности (критическое мышление; исследование внешней среды для выявления ее возможностей и ресурсов; 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0746BC" w:rsidRPr="000746BC" w:rsidRDefault="000746BC" w:rsidP="000746BC">
      <w:pPr>
        <w:numPr>
          <w:ilvl w:val="2"/>
          <w:numId w:val="18"/>
        </w:numPr>
        <w:tabs>
          <w:tab w:val="left" w:pos="96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выработка,</w:t>
      </w:r>
      <w:r w:rsidRPr="000746BC">
        <w:rPr>
          <w:rFonts w:ascii="Times New Roman" w:eastAsia="Calibri" w:hAnsi="Times New Roman" w:cs="Times New Roman"/>
          <w:spacing w:val="43"/>
          <w:w w:val="15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при</w:t>
      </w:r>
      <w:r w:rsidRPr="000746BC">
        <w:rPr>
          <w:rFonts w:ascii="Times New Roman" w:eastAsia="Calibri" w:hAnsi="Times New Roman" w:cs="Times New Roman"/>
          <w:spacing w:val="46"/>
          <w:w w:val="15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решении</w:t>
      </w:r>
      <w:r w:rsidRPr="000746BC">
        <w:rPr>
          <w:rFonts w:ascii="Times New Roman" w:eastAsia="Calibri" w:hAnsi="Times New Roman" w:cs="Times New Roman"/>
          <w:spacing w:val="45"/>
          <w:w w:val="15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ситуационных</w:t>
      </w:r>
      <w:r w:rsidRPr="000746BC">
        <w:rPr>
          <w:rFonts w:ascii="Times New Roman" w:eastAsia="Calibri" w:hAnsi="Times New Roman" w:cs="Times New Roman"/>
          <w:spacing w:val="48"/>
          <w:w w:val="15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задач,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pacing w:val="-2"/>
          <w:sz w:val="28"/>
          <w:szCs w:val="28"/>
        </w:rPr>
        <w:t>профессионально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значимых</w:t>
      </w:r>
      <w:r w:rsidRPr="000746BC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качеств</w:t>
      </w:r>
      <w:r w:rsidRPr="000746BC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(способность</w:t>
      </w:r>
      <w:r w:rsidRPr="000746BC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обучаться</w:t>
      </w:r>
      <w:r w:rsidRPr="000746BC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самостоятельно;</w:t>
      </w:r>
      <w:r w:rsidRPr="000746BC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0746BC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решать сложные вопросы, проявлять творческую инициативу и пр.);</w:t>
      </w:r>
    </w:p>
    <w:p w:rsidR="000746BC" w:rsidRPr="000746BC" w:rsidRDefault="000746BC" w:rsidP="000746BC">
      <w:pPr>
        <w:numPr>
          <w:ilvl w:val="2"/>
          <w:numId w:val="18"/>
        </w:numPr>
        <w:tabs>
          <w:tab w:val="left" w:pos="96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приближение практических заданий к реальным условиям работы того или иного специалиста.</w:t>
      </w:r>
    </w:p>
    <w:p w:rsidR="000746BC" w:rsidRPr="000746BC" w:rsidRDefault="000746BC" w:rsidP="000746BC">
      <w:pPr>
        <w:tabs>
          <w:tab w:val="left" w:pos="793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При подготовке к практическим занятиям студентам следует: </w:t>
      </w:r>
    </w:p>
    <w:p w:rsidR="000746BC" w:rsidRPr="000746BC" w:rsidRDefault="000746BC" w:rsidP="000746BC">
      <w:pPr>
        <w:numPr>
          <w:ilvl w:val="1"/>
          <w:numId w:val="19"/>
        </w:numPr>
        <w:tabs>
          <w:tab w:val="left" w:pos="88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ознакомиться с темой и планом занятия, чтобы выяснить круг вопросов, которые будут обсуждаться на занятии; </w:t>
      </w:r>
    </w:p>
    <w:p w:rsidR="000746BC" w:rsidRPr="000746BC" w:rsidRDefault="000746BC" w:rsidP="000746BC">
      <w:pPr>
        <w:numPr>
          <w:ilvl w:val="1"/>
          <w:numId w:val="19"/>
        </w:numPr>
        <w:tabs>
          <w:tab w:val="left" w:pos="88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0746BC" w:rsidRPr="000746BC" w:rsidRDefault="000746BC" w:rsidP="000746BC">
      <w:pPr>
        <w:numPr>
          <w:ilvl w:val="1"/>
          <w:numId w:val="19"/>
        </w:numPr>
        <w:tabs>
          <w:tab w:val="left" w:pos="88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выписать основные термины (или полностью вопрос для устного ответа); </w:t>
      </w:r>
    </w:p>
    <w:p w:rsidR="000746BC" w:rsidRPr="000746BC" w:rsidRDefault="000746BC" w:rsidP="000746BC">
      <w:pPr>
        <w:numPr>
          <w:ilvl w:val="1"/>
          <w:numId w:val="19"/>
        </w:numPr>
        <w:tabs>
          <w:tab w:val="left" w:pos="88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уяснить, какие учебные элементы остались для вас неясными и постарайтесь получить на них ответ у преподавателя;</w:t>
      </w:r>
    </w:p>
    <w:p w:rsidR="000746BC" w:rsidRPr="000746BC" w:rsidRDefault="000746BC" w:rsidP="000746BC">
      <w:pPr>
        <w:numPr>
          <w:ilvl w:val="1"/>
          <w:numId w:val="19"/>
        </w:numPr>
        <w:tabs>
          <w:tab w:val="left" w:pos="88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готовиться можно индивидуально, парами или в составе малой группы, последние являются эффективными формами работы.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</w:rPr>
        <w:t>Перечень тем практических занятий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Что такое современность.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2.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Субъект и субъективность в эпоху современности.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lastRenderedPageBreak/>
        <w:t>3.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Историзация культуры.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4.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Политика и культура.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5.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 xml:space="preserve">Культура Новейшего времени (XX в.). Доминанты эпохи.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6.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Феномены современной культуры как выражение особенностей культурного процесса.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7.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Человек в культуре XXI в.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8.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Современный процесс: проблемы и противоречия.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9.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Проблема становления системы общечеловеческих норм и ценностей в XX-XXIвв.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10.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 xml:space="preserve">Современная культура как диалог культур. Диалог как форма детерминации человеческой деятельности.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11.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Современное искусство.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12.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Потребление и культура.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13.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Эпоха модерна и становление массовой культуры.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14.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Массовая культура и развитие масс-медиа.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15.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Тоталитарное государство, культура и массовое общество.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16.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Массовая культура в эпоху постмодерна.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17.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Культурная политика как инструмент урбанистической регенерации.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18.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Институты современной культурной дипломатии.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19.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Кибернетика и контркультура.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20.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Влияние big data на культуру и познание.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21.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Современная российская культура и ее место в системе мировой культуры.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0746BC">
        <w:rPr>
          <w:rFonts w:ascii="Times New Roman" w:eastAsia="Calibri" w:hAnsi="Times New Roman" w:cs="Times New Roman"/>
          <w:bCs/>
          <w:sz w:val="28"/>
        </w:rPr>
        <w:t>22.</w:t>
      </w:r>
      <w:r w:rsidRPr="000746BC">
        <w:rPr>
          <w:rFonts w:ascii="Times New Roman" w:eastAsia="Calibri" w:hAnsi="Times New Roman" w:cs="Times New Roman"/>
          <w:bCs/>
          <w:sz w:val="28"/>
        </w:rPr>
        <w:tab/>
        <w:t>Культурные процессы в современной России.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Практические занятия могут проводиться в различных формах (занятие-дискуссия, устный опрос, собеседование), 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0746BC" w:rsidRPr="000746BC" w:rsidRDefault="000746BC" w:rsidP="000746BC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Практические занятия по дисциплине «</w:t>
      </w:r>
      <w:r w:rsidRPr="000746BC">
        <w:rPr>
          <w:rFonts w:ascii="Times New Roman" w:eastAsia="Calibri" w:hAnsi="Times New Roman" w:cs="Times New Roman"/>
          <w:color w:val="00000A"/>
          <w:sz w:val="28"/>
        </w:rPr>
        <w:t>Современный культурный процесс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» проходят в форме семинаров. </w:t>
      </w:r>
    </w:p>
    <w:p w:rsidR="000746BC" w:rsidRPr="000746BC" w:rsidRDefault="000746BC" w:rsidP="000746BC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Семинарское занятие состоит из следующих элементов: вводная часть, основная и заключительная.  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0746BC" w:rsidRPr="000746BC" w:rsidRDefault="000746BC" w:rsidP="000746BC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Основная часть практического занятия включает в себя процесс выполнения практикоориентированных задач и устного опроса обучающихся. Решение задач может сопровождаться дополнительными разъяснениями по ходу работы, устранением трудностей при их выполнении. По отдельным темам дисциплины на практических занятиях возможно заслушивание сообщений, докладов с последующим их обсуждением либо устным опросом.</w:t>
      </w:r>
    </w:p>
    <w:p w:rsidR="000746BC" w:rsidRPr="000746BC" w:rsidRDefault="000746BC" w:rsidP="000746BC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:rsidR="000746BC" w:rsidRPr="000746BC" w:rsidRDefault="000746BC" w:rsidP="000746BC">
      <w:pPr>
        <w:spacing w:before="1"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устного опроса обучающиеся используют для</w:t>
      </w:r>
      <w:r w:rsidRPr="000746BC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самоконтроля при подготовке к семинару. Преподаватель может провести выборочный</w:t>
      </w:r>
      <w:r w:rsidRPr="000746BC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по этим вопросам в ходе проведения практических занятий.</w:t>
      </w:r>
    </w:p>
    <w:p w:rsidR="000746BC" w:rsidRPr="000746BC" w:rsidRDefault="000746BC" w:rsidP="000746BC">
      <w:pPr>
        <w:spacing w:before="1"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Устный опрос (собеседование)</w:t>
      </w:r>
    </w:p>
    <w:p w:rsidR="000746BC" w:rsidRPr="000746BC" w:rsidRDefault="000746BC" w:rsidP="000746BC">
      <w:pPr>
        <w:spacing w:before="1"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Устный опрос</w:t>
      </w:r>
      <w:r w:rsidRPr="00074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:rsidR="000746BC" w:rsidRPr="000746BC" w:rsidRDefault="000746BC" w:rsidP="000746BC">
      <w:pPr>
        <w:spacing w:before="1"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Критерии оценки устного опроса приведены в таблице 1.</w:t>
      </w:r>
    </w:p>
    <w:p w:rsidR="000746BC" w:rsidRPr="000746BC" w:rsidRDefault="000746BC" w:rsidP="000746BC">
      <w:pPr>
        <w:spacing w:before="1" w:after="12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6BC" w:rsidRPr="000746BC" w:rsidRDefault="000746BC" w:rsidP="000746BC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1 – Критерии</w:t>
      </w:r>
      <w:r w:rsidRPr="000746BC">
        <w:rPr>
          <w:rFonts w:ascii="Times New Roman" w:eastAsia="Times New Roman" w:hAnsi="Times New Roman" w:cs="Times New Roman"/>
          <w:spacing w:val="40"/>
          <w:sz w:val="28"/>
          <w:szCs w:val="24"/>
          <w:lang w:eastAsia="ru-RU"/>
        </w:rPr>
        <w:t xml:space="preserve"> </w:t>
      </w:r>
      <w:r w:rsidRPr="000746BC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оценки устного опроса обучающегося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1463"/>
        <w:gridCol w:w="2022"/>
        <w:gridCol w:w="1939"/>
        <w:gridCol w:w="2030"/>
        <w:gridCol w:w="2174"/>
      </w:tblGrid>
      <w:tr w:rsidR="000746BC" w:rsidRPr="000746BC" w:rsidTr="003C70D5">
        <w:tc>
          <w:tcPr>
            <w:tcW w:w="76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Критерии оценки</w:t>
            </w:r>
          </w:p>
        </w:tc>
        <w:tc>
          <w:tcPr>
            <w:tcW w:w="1050" w:type="pct"/>
          </w:tcPr>
          <w:p w:rsidR="000746BC" w:rsidRPr="000746BC" w:rsidRDefault="000746BC" w:rsidP="000746BC">
            <w:pPr>
              <w:jc w:val="center"/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5-4 балла</w:t>
            </w:r>
          </w:p>
        </w:tc>
        <w:tc>
          <w:tcPr>
            <w:tcW w:w="1007" w:type="pct"/>
          </w:tcPr>
          <w:p w:rsidR="000746BC" w:rsidRPr="000746BC" w:rsidRDefault="000746BC" w:rsidP="000746BC">
            <w:pPr>
              <w:jc w:val="center"/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3-2 балла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jc w:val="center"/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1 балл</w:t>
            </w:r>
          </w:p>
        </w:tc>
        <w:tc>
          <w:tcPr>
            <w:tcW w:w="1129" w:type="pct"/>
          </w:tcPr>
          <w:p w:rsidR="000746BC" w:rsidRPr="000746BC" w:rsidRDefault="000746BC" w:rsidP="000746BC">
            <w:pPr>
              <w:jc w:val="center"/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0 баллов</w:t>
            </w:r>
          </w:p>
        </w:tc>
      </w:tr>
      <w:tr w:rsidR="000746BC" w:rsidRPr="000746BC" w:rsidTr="003C70D5">
        <w:tc>
          <w:tcPr>
            <w:tcW w:w="76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Полнота и глубина знаний</w:t>
            </w:r>
          </w:p>
        </w:tc>
        <w:tc>
          <w:tcPr>
            <w:tcW w:w="105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1007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1129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0746BC" w:rsidRPr="000746BC" w:rsidTr="003C70D5">
        <w:tc>
          <w:tcPr>
            <w:tcW w:w="76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Правильность и точность ответа</w:t>
            </w:r>
          </w:p>
        </w:tc>
        <w:tc>
          <w:tcPr>
            <w:tcW w:w="105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1007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1129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0746BC" w:rsidRPr="000746BC" w:rsidTr="003C70D5">
        <w:tc>
          <w:tcPr>
            <w:tcW w:w="76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Понимание учебного материала</w:t>
            </w:r>
          </w:p>
        </w:tc>
        <w:tc>
          <w:tcPr>
            <w:tcW w:w="1050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 xml:space="preserve">Студент понимает взаимосвязь между различными разделами дисциплины, а также связь теории с практикой. Обучающийся </w:t>
            </w:r>
            <w:r w:rsidRPr="000746BC">
              <w:rPr>
                <w:rFonts w:eastAsia="Times New Roman"/>
                <w:color w:val="292929"/>
              </w:rPr>
              <w:t>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1007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слабо понимает взаимосвязь между различными разделами дисциплины. 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1129" w:type="pct"/>
          </w:tcPr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не понимает взаимосвязи между различными разделами дисциплины.</w:t>
            </w:r>
          </w:p>
          <w:p w:rsidR="000746BC" w:rsidRPr="000746BC" w:rsidRDefault="000746BC" w:rsidP="000746BC">
            <w:pPr>
              <w:rPr>
                <w:rFonts w:eastAsia="Times New Roman"/>
              </w:rPr>
            </w:pPr>
            <w:r w:rsidRPr="000746BC">
              <w:rPr>
                <w:rFonts w:eastAsia="Times New Roman"/>
              </w:rPr>
              <w:t>Студент не способен ответить ни на один вопрос преподавателя.</w:t>
            </w:r>
          </w:p>
        </w:tc>
      </w:tr>
    </w:tbl>
    <w:p w:rsidR="000746BC" w:rsidRPr="000746BC" w:rsidRDefault="000746BC" w:rsidP="000746BC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746BC" w:rsidRPr="000746BC" w:rsidRDefault="000746BC" w:rsidP="000746BC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0746BC" w:rsidRPr="000746BC" w:rsidSect="00B2651F">
          <w:footerReference w:type="default" r:id="rId6"/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0746BC" w:rsidRPr="000746BC" w:rsidRDefault="000746BC" w:rsidP="000746BC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Помимо основного материала, студент должен изучить дополнительные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:rsidR="000746BC" w:rsidRPr="000746BC" w:rsidRDefault="000746BC" w:rsidP="000746BC">
      <w:pPr>
        <w:tabs>
          <w:tab w:val="left" w:pos="142"/>
        </w:tabs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Перечень вопросов для устного опроса (собеседования)</w:t>
      </w:r>
    </w:p>
    <w:p w:rsidR="000746BC" w:rsidRPr="000746BC" w:rsidRDefault="000746BC" w:rsidP="000746BC">
      <w:pPr>
        <w:numPr>
          <w:ilvl w:val="0"/>
          <w:numId w:val="39"/>
        </w:numPr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Массовая культура.</w:t>
      </w:r>
    </w:p>
    <w:p w:rsidR="000746BC" w:rsidRPr="000746BC" w:rsidRDefault="000746BC" w:rsidP="000746BC">
      <w:pPr>
        <w:numPr>
          <w:ilvl w:val="0"/>
          <w:numId w:val="39"/>
        </w:numPr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стало причиной формирования массовой культуры?</w:t>
      </w:r>
    </w:p>
    <w:p w:rsidR="000746BC" w:rsidRPr="000746BC" w:rsidRDefault="000746BC" w:rsidP="000746BC">
      <w:pPr>
        <w:numPr>
          <w:ilvl w:val="0"/>
          <w:numId w:val="39"/>
        </w:numPr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ли взаимосвязь между экономическим, политическим, социальным, психологическим – культурным кризисом конца XIX – начала XX веков и становлением массовой культуры? Если да, то в чем она?</w:t>
      </w:r>
    </w:p>
    <w:p w:rsidR="000746BC" w:rsidRPr="000746BC" w:rsidRDefault="000746BC" w:rsidP="000746BC">
      <w:pPr>
        <w:numPr>
          <w:ilvl w:val="0"/>
          <w:numId w:val="39"/>
        </w:numPr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философские работы по проблеме культурного кризиса вам известны?</w:t>
      </w:r>
    </w:p>
    <w:p w:rsidR="000746BC" w:rsidRPr="000746BC" w:rsidRDefault="000746BC" w:rsidP="000746BC">
      <w:pPr>
        <w:numPr>
          <w:ilvl w:val="0"/>
          <w:numId w:val="39"/>
        </w:numPr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сферы деятельности человека подверглись влиянию массовой культуры?</w:t>
      </w:r>
    </w:p>
    <w:p w:rsidR="000746BC" w:rsidRPr="000746BC" w:rsidRDefault="000746BC" w:rsidP="000746BC">
      <w:pPr>
        <w:spacing w:after="120" w:line="360" w:lineRule="auto"/>
        <w:ind w:right="137" w:firstLine="567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Практикоориентированные задачи</w:t>
      </w:r>
    </w:p>
    <w:p w:rsidR="000746BC" w:rsidRPr="000746BC" w:rsidRDefault="000746BC" w:rsidP="000746BC">
      <w:pPr>
        <w:spacing w:after="120" w:line="360" w:lineRule="auto"/>
        <w:ind w:right="13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видов практических заданий является практикоориентированные задачи – это задачи, которые требуют от обучающегося анализа конкретной ситуации, чтобы найти способ решения или принятия решения. </w:t>
      </w:r>
    </w:p>
    <w:p w:rsidR="000746BC" w:rsidRPr="000746BC" w:rsidRDefault="000746BC" w:rsidP="000746BC">
      <w:pPr>
        <w:spacing w:after="12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выполнения практикоориентированных задач заключается в том, чтобы оценить способность студентов или группы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:rsidR="000746BC" w:rsidRPr="000746BC" w:rsidRDefault="000746BC" w:rsidP="000746BC">
      <w:pPr>
        <w:widowControl w:val="0"/>
        <w:numPr>
          <w:ilvl w:val="0"/>
          <w:numId w:val="20"/>
        </w:numPr>
        <w:tabs>
          <w:tab w:val="left" w:pos="466"/>
          <w:tab w:val="left" w:pos="1078"/>
        </w:tabs>
        <w:autoSpaceDE w:val="0"/>
        <w:autoSpaceDN w:val="0"/>
        <w:spacing w:after="0" w:line="360" w:lineRule="auto"/>
        <w:ind w:firstLine="69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Анализ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ситуации: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понять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контекст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задачи,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выявить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ключевые факторы и элементы проблемы.</w:t>
      </w:r>
    </w:p>
    <w:p w:rsidR="000746BC" w:rsidRPr="000746BC" w:rsidRDefault="000746BC" w:rsidP="000746BC">
      <w:pPr>
        <w:widowControl w:val="0"/>
        <w:numPr>
          <w:ilvl w:val="0"/>
          <w:numId w:val="20"/>
        </w:numPr>
        <w:tabs>
          <w:tab w:val="left" w:pos="413"/>
          <w:tab w:val="left" w:pos="1078"/>
        </w:tabs>
        <w:autoSpaceDE w:val="0"/>
        <w:autoSpaceDN w:val="0"/>
        <w:spacing w:after="0" w:line="360" w:lineRule="auto"/>
        <w:ind w:firstLine="69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Принятие решений: оценить</w:t>
      </w:r>
      <w:r w:rsidRPr="000746BC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различные варианты</w:t>
      </w:r>
      <w:r w:rsidRPr="000746BC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решения,</w:t>
      </w:r>
      <w:r w:rsidRPr="000746BC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взвесить</w:t>
      </w:r>
      <w:r w:rsidRPr="000746BC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их преимущества и </w:t>
      </w:r>
      <w:r w:rsidRPr="000746BC">
        <w:rPr>
          <w:rFonts w:ascii="Times New Roman" w:eastAsia="Calibri" w:hAnsi="Times New Roman" w:cs="Times New Roman"/>
          <w:spacing w:val="-2"/>
          <w:sz w:val="28"/>
          <w:szCs w:val="28"/>
        </w:rPr>
        <w:t>недостатки.</w:t>
      </w:r>
    </w:p>
    <w:p w:rsidR="000746BC" w:rsidRPr="000746BC" w:rsidRDefault="000746BC" w:rsidP="000746BC">
      <w:pPr>
        <w:widowControl w:val="0"/>
        <w:numPr>
          <w:ilvl w:val="0"/>
          <w:numId w:val="20"/>
        </w:numPr>
        <w:tabs>
          <w:tab w:val="left" w:pos="473"/>
          <w:tab w:val="left" w:pos="1078"/>
        </w:tabs>
        <w:autoSpaceDE w:val="0"/>
        <w:autoSpaceDN w:val="0"/>
        <w:spacing w:after="0" w:line="360" w:lineRule="auto"/>
        <w:ind w:firstLine="69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Применение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теоретических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знаний: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и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навыки</w:t>
      </w:r>
      <w:r w:rsidRPr="000746BC">
        <w:rPr>
          <w:rFonts w:ascii="Times New Roman" w:eastAsia="Calibri" w:hAnsi="Times New Roman" w:cs="Times New Roman"/>
          <w:spacing w:val="8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для практического решения проблемы.</w:t>
      </w:r>
    </w:p>
    <w:p w:rsidR="000746BC" w:rsidRPr="000746BC" w:rsidRDefault="000746BC" w:rsidP="000746BC">
      <w:pPr>
        <w:widowControl w:val="0"/>
        <w:numPr>
          <w:ilvl w:val="0"/>
          <w:numId w:val="20"/>
        </w:numPr>
        <w:tabs>
          <w:tab w:val="left" w:pos="439"/>
          <w:tab w:val="left" w:pos="1078"/>
        </w:tabs>
        <w:autoSpaceDE w:val="0"/>
        <w:autoSpaceDN w:val="0"/>
        <w:spacing w:after="0" w:line="360" w:lineRule="auto"/>
        <w:ind w:firstLine="69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Критическое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мышление: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проявить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способности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к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логическому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мышлению,</w:t>
      </w:r>
      <w:r w:rsidRPr="000746BC">
        <w:rPr>
          <w:rFonts w:ascii="Times New Roman" w:eastAsia="Calibri" w:hAnsi="Times New Roman" w:cs="Times New Roman"/>
          <w:spacing w:val="40"/>
          <w:sz w:val="28"/>
          <w:szCs w:val="28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обосновать свои идеи и аргументы.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Процесс подготовки к выполнению практикоориентированных задач можно условно разделить на следующие этапы: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а) изучение содержания задачи (нельзя решить задачу, не уяснив ее содержание);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б) подбор нормативных источников, относящихся к соответствующему историческому периоду и содержанию полученного задания;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в) изучение основной и дополнительной литературы;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г) аналитический разбор ситуативной задачи через призму законодательства и судебной практики;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д) определение собственной позиции, формулировка аргументов;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е) оформление ответа;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ж) представление ответа на ситуативную задачу.</w:t>
      </w:r>
    </w:p>
    <w:p w:rsidR="000746BC" w:rsidRPr="000746BC" w:rsidRDefault="000746BC" w:rsidP="000746BC">
      <w:pPr>
        <w:spacing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32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Критерии оценки решения практикоориентированных задач: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sz w:val="28"/>
          <w:lang w:eastAsia="ru-RU"/>
        </w:rPr>
        <w:t>5 баллов – оценка «отлично»</w:t>
      </w:r>
      <w:r w:rsidRPr="000746BC">
        <w:rPr>
          <w:rFonts w:ascii="Times New Roman" w:eastAsia="Calibri" w:hAnsi="Times New Roman" w:cs="Times New Roman"/>
          <w:sz w:val="28"/>
          <w:lang w:eastAsia="ru-RU"/>
        </w:rPr>
        <w:t xml:space="preserve"> 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эффективного решения задачи, использует информационно-коммуникативные технологии.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sz w:val="28"/>
          <w:lang w:eastAsia="ru-RU"/>
        </w:rPr>
        <w:t>4 балла оценка «хорошо»</w:t>
      </w:r>
      <w:r w:rsidRPr="000746BC">
        <w:rPr>
          <w:rFonts w:ascii="Times New Roman" w:eastAsia="Calibri" w:hAnsi="Times New Roman" w:cs="Times New Roman"/>
          <w:sz w:val="28"/>
          <w:lang w:eastAsia="ru-RU"/>
        </w:rPr>
        <w:t xml:space="preserve"> 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</w:t>
      </w:r>
      <w:r w:rsidRPr="000746BC">
        <w:rPr>
          <w:rFonts w:ascii="Times New Roman" w:eastAsia="Calibri" w:hAnsi="Times New Roman" w:cs="Times New Roman"/>
          <w:sz w:val="28"/>
          <w:lang w:eastAsia="ru-RU"/>
        </w:rPr>
        <w:lastRenderedPageBreak/>
        <w:t>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sz w:val="28"/>
          <w:lang w:eastAsia="ru-RU"/>
        </w:rPr>
        <w:t>3 балла оценка «удовлетворительно»</w:t>
      </w:r>
      <w:r w:rsidRPr="000746BC">
        <w:rPr>
          <w:rFonts w:ascii="Times New Roman" w:eastAsia="Calibri" w:hAnsi="Times New Roman" w:cs="Times New Roman"/>
          <w:sz w:val="28"/>
          <w:lang w:eastAsia="ru-RU"/>
        </w:rPr>
        <w:t xml:space="preserve"> испытывает затруднения с комплексной оценкой предложенной ситуации. Возникают затруднения при выборе типовых методов и способов решения практикоориентированых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sz w:val="28"/>
          <w:lang w:eastAsia="ru-RU"/>
        </w:rPr>
        <w:t>2 балла и менее - оценка «неудовлетворительно»</w:t>
      </w:r>
      <w:r w:rsidRPr="000746BC">
        <w:rPr>
          <w:rFonts w:ascii="Times New Roman" w:eastAsia="Calibri" w:hAnsi="Times New Roman" w:cs="Times New Roman"/>
          <w:sz w:val="28"/>
          <w:lang w:eastAsia="ru-RU"/>
        </w:rPr>
        <w:t xml:space="preserve"> неверная оценка ситуации; выбранная тактика действий приводит к неверному ответу.</w:t>
      </w:r>
    </w:p>
    <w:p w:rsidR="000746BC" w:rsidRPr="000746BC" w:rsidRDefault="000746BC" w:rsidP="000746BC">
      <w:pPr>
        <w:spacing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выполнение практикоориентированной задачи помогает развивать комплекс аналитических и практических навыков, полезных в различных профессиональных и жизненных контекстах.</w:t>
      </w:r>
    </w:p>
    <w:p w:rsidR="000746BC" w:rsidRPr="000746BC" w:rsidRDefault="000746BC" w:rsidP="000746BC">
      <w:pPr>
        <w:spacing w:after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:rsidR="000746BC" w:rsidRPr="000746BC" w:rsidRDefault="000746BC" w:rsidP="000746BC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2.3 Самостоятельная работа обучающихся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Значительная часть учебного времени по дисциплине «Современный культурный процесс» отводится на самостоятельную работу. Самостоятельная работа обучающихся предназначена для внеаудиторной работы по закреплению теоретического курса и практических навыков дисциплины; по изучению дополнительных разделов дисциплины, решению заданий для самостоятельного выполнения, а также включает подготовку контрольной работы для обучающихся заочной формы обучения.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К формам самостоятельной работы студентов относятся: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чтение текстов нормативных и ненормативных правовых актов, относящихся к различным историческим периодам, учебников и учебных пособий, а также дополнительной литературы по изучаемому разделу (теме);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конспектирование прочитанных текстов;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lastRenderedPageBreak/>
        <w:t>работа со словарями и справочниками;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работа со справочно-правовыми системами и ресурсами сети Интернет;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выполнение тестовых заданий;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выполнение контрольной работы (для обучающихся заочной формы обучения);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написание рефератов (эссе) по изучаемой тематике;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участие в круглых столах, научных конференциях;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подготовка к сдаче экзамена;</w:t>
      </w:r>
    </w:p>
    <w:p w:rsidR="000746BC" w:rsidRPr="000746BC" w:rsidRDefault="000746BC" w:rsidP="000746BC">
      <w:pPr>
        <w:numPr>
          <w:ilvl w:val="0"/>
          <w:numId w:val="3"/>
        </w:numPr>
        <w:spacing w:after="0" w:line="360" w:lineRule="auto"/>
        <w:ind w:left="720" w:hanging="360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иные формы самостоятельной работы студента.</w:t>
      </w:r>
    </w:p>
    <w:p w:rsidR="000746BC" w:rsidRPr="000746BC" w:rsidRDefault="000746BC" w:rsidP="000746BC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0746BC">
        <w:rPr>
          <w:rFonts w:ascii="Times New Roman" w:eastAsia="Calibri" w:hAnsi="Times New Roman" w:cs="Times New Roman"/>
          <w:sz w:val="28"/>
        </w:rPr>
        <w:t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семинарскому занятию, подготовка к экзамену.</w:t>
      </w:r>
    </w:p>
    <w:p w:rsidR="000746BC" w:rsidRPr="000746BC" w:rsidRDefault="000746BC" w:rsidP="000746BC">
      <w:pPr>
        <w:tabs>
          <w:tab w:val="left" w:pos="9360"/>
        </w:tabs>
        <w:spacing w:after="0" w:line="360" w:lineRule="auto"/>
        <w:ind w:firstLine="737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Основное требование к организации любых форм самостоятельной работы состоит в том, что она должна вестись систематически и планомерно (в соответствии с рекомендациями рабочей программы и преподавателей, читающих лекции и ведущих семинары) и в той или иной форме контролироваться преподавателем.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семинарских занятиях и в порядке индивидуального консультирования.</w:t>
      </w:r>
    </w:p>
    <w:p w:rsidR="000746BC" w:rsidRPr="000746BC" w:rsidRDefault="000746BC" w:rsidP="000746BC">
      <w:pPr>
        <w:tabs>
          <w:tab w:val="left" w:pos="9360"/>
        </w:tabs>
        <w:spacing w:after="0" w:line="360" w:lineRule="auto"/>
        <w:ind w:firstLine="737"/>
        <w:contextualSpacing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 w:rsidRPr="000746BC">
        <w:rPr>
          <w:rFonts w:ascii="Times New Roman" w:eastAsia="Calibri" w:hAnsi="Times New Roman" w:cs="Times New Roman"/>
          <w:sz w:val="28"/>
          <w:shd w:val="clear" w:color="auto" w:fill="FFFFFF"/>
        </w:rPr>
        <w:t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при подготовке к экзамену и будет подспорьем в процессе изучении иных юридических дисциплин.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практическому занятию, рейтингу или промежуточной аттестации.  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Особое внимание следует уделить решению практических (практико-ориентированных) задач, поскольку это способствует лучшему пониманию и закреплению теоретических знаний. Перед решением задач необходимо повторить теоретический материал, просмотреть примеры решения аналогичных задач.  </w:t>
      </w:r>
    </w:p>
    <w:p w:rsidR="000746BC" w:rsidRPr="000746BC" w:rsidRDefault="000746BC" w:rsidP="000746BC">
      <w:pPr>
        <w:tabs>
          <w:tab w:val="left" w:pos="993"/>
        </w:tabs>
        <w:spacing w:after="0" w:line="36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t>Виды самостоятельной работы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i/>
          <w:color w:val="00000A"/>
          <w:sz w:val="28"/>
        </w:rPr>
        <w:t>Доклад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Одной из самых сложных и творческих форм самостоятельной работы является написание письменных работ: этот вид учебной нагрузки способствует углублению знаний, развитию навыков аналитической работы с литературой и другими источниками. Как правило, обязательным компонентом классического практического занятия является обсуждение рефератов / докладов по наиболее сложным и интересным темам (по выбору студентов или по заданию преподавателя).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Качество доклада во многом позволяет судить о качестве самостоятельной работы, глубине полученных знаний, аналитических и творческих способностях студента.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lastRenderedPageBreak/>
        <w:t xml:space="preserve">Объем доклада составляет 10-12 стандартных машинописных страниц (шрифт TimesNewRoman, кегль 14, интервал 1,5).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Предметом рассмотрения является конкретная проблема в рамках истории развития отечественного государства и права, в том числе представляющая интерес и для самого студента.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Процесс подготовки доклада состоит из следующих стадий: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1) выбор темы;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2) сбор информации, подбор и изучение источников по теме (научных статей, монографий, нормативных и ненормативных правовых актов и т.д.);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3) анализ исследуемой проблемы;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4) изложение материала и оформление работы.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 xml:space="preserve">При выборе темы преподавателю следует исходить: во-первых, из сферы научных и практических интересов самого студента; во-вторых, из степени подготовленности студента и сложности темы; в-третьих, из того, какие источники доступны студенту. 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С подготовленным докладом студент имеет возможность выступить на практическом занятии. После изложения содержания студент отвечает на вопросы преподавателя и аудитории.</w:t>
      </w: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color w:val="00000A"/>
          <w:sz w:val="28"/>
        </w:rPr>
        <w:t>Критерии оценки доклада приведены в таблице 2.</w:t>
      </w: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46BC" w:rsidRPr="000746BC" w:rsidSect="00500BD3"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  <w:r w:rsidRPr="000746BC">
        <w:rPr>
          <w:rFonts w:ascii="Times New Roman" w:eastAsia="Calibri" w:hAnsi="Times New Roman" w:cs="Times New Roman"/>
          <w:sz w:val="28"/>
          <w:szCs w:val="28"/>
        </w:rPr>
        <w:tab/>
      </w: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Таблица 2 – Критерии оценивания доклада</w:t>
      </w:r>
    </w:p>
    <w:tbl>
      <w:tblPr>
        <w:tblStyle w:val="18"/>
        <w:tblW w:w="4734" w:type="pct"/>
        <w:tblLook w:val="04A0" w:firstRow="1" w:lastRow="0" w:firstColumn="1" w:lastColumn="0" w:noHBand="0" w:noVBand="1"/>
      </w:tblPr>
      <w:tblGrid>
        <w:gridCol w:w="2997"/>
        <w:gridCol w:w="2578"/>
        <w:gridCol w:w="2906"/>
        <w:gridCol w:w="2655"/>
        <w:gridCol w:w="2649"/>
      </w:tblGrid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15-11 баллов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10-6 баллов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 балла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1 балла</w:t>
            </w:r>
          </w:p>
        </w:tc>
      </w:tr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 и обоснование цели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сформулирована, но план ее достижения отсутствует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не сформулирована</w:t>
            </w:r>
          </w:p>
        </w:tc>
      </w:tr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 проработки темы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доклада раскрыта фрагментарно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доклада не раскрыта и не исследована</w:t>
            </w:r>
          </w:p>
        </w:tc>
      </w:tr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Личная заинтересованность автора, творческий подход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докладом была самостоятельная, демонстрирующая серьезную заинтересованность</w:t>
            </w:r>
          </w:p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проявил незначительный интерес к теме доклада, но не продемонстрировал</w:t>
            </w:r>
          </w:p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шаблонный, показывающий формальное отношение автора</w:t>
            </w:r>
          </w:p>
        </w:tc>
      </w:tr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печатного варианта доклада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Печатный вариант доклада полностью соответствует требованиям качества. Отличается</w:t>
            </w:r>
          </w:p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четкой структурой и грамотным оформлением.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Печатный вариант доклада не полностью соответствует требованиям качества.</w:t>
            </w:r>
          </w:p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Печатный вариант доклада не соответствует требованиям качества. Отсутствуют порядок и</w:t>
            </w:r>
          </w:p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четкая структура работы. Есть ошибки в оформлении.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в печатном варианте отсутствует</w:t>
            </w:r>
          </w:p>
        </w:tc>
      </w:tr>
      <w:tr w:rsidR="000746BC" w:rsidRPr="000746BC" w:rsidTr="003C70D5">
        <w:tc>
          <w:tcPr>
            <w:tcW w:w="1087" w:type="pct"/>
          </w:tcPr>
          <w:p w:rsidR="000746BC" w:rsidRPr="000746BC" w:rsidRDefault="000746BC" w:rsidP="000746BC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(выступления) презентации доклада</w:t>
            </w:r>
          </w:p>
        </w:tc>
        <w:tc>
          <w:tcPr>
            <w:tcW w:w="935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1054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963" w:type="pct"/>
          </w:tcPr>
          <w:p w:rsidR="000746BC" w:rsidRPr="000746BC" w:rsidRDefault="000746BC" w:rsidP="000746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 изложен с учетом регламента, однако автору не удалось заинтересовать </w:t>
            </w: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аудиторию</w:t>
            </w:r>
          </w:p>
        </w:tc>
        <w:tc>
          <w:tcPr>
            <w:tcW w:w="961" w:type="pct"/>
          </w:tcPr>
          <w:p w:rsidR="000746BC" w:rsidRPr="000746BC" w:rsidRDefault="000746BC" w:rsidP="000746B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74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 не проведена</w:t>
            </w:r>
          </w:p>
        </w:tc>
      </w:tr>
    </w:tbl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contextualSpacing/>
        <w:rPr>
          <w:rFonts w:ascii="Times New Roman" w:eastAsia="Calibri" w:hAnsi="Times New Roman" w:cs="Times New Roman"/>
          <w:i/>
          <w:color w:val="00000A"/>
          <w:sz w:val="28"/>
        </w:rPr>
        <w:sectPr w:rsidR="000746BC" w:rsidRPr="000746BC" w:rsidSect="00093DE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0746BC" w:rsidRPr="000746BC" w:rsidRDefault="000746BC" w:rsidP="000746BC">
      <w:pPr>
        <w:tabs>
          <w:tab w:val="left" w:pos="9360"/>
        </w:tabs>
        <w:suppressAutoHyphens/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A"/>
          <w:sz w:val="28"/>
        </w:rPr>
      </w:pPr>
      <w:r w:rsidRPr="000746BC">
        <w:rPr>
          <w:rFonts w:ascii="Times New Roman" w:eastAsia="Calibri" w:hAnsi="Times New Roman" w:cs="Times New Roman"/>
          <w:b/>
          <w:color w:val="00000A"/>
          <w:sz w:val="28"/>
        </w:rPr>
        <w:lastRenderedPageBreak/>
        <w:t>Темы докладов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1. Информационное общество и перспективы культуры.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2. Постмодерн как явление культуры.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3. Массовая и элитарная культуры XXI вв.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4. Проблема трансгуманизма.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5. Судьба мировых религий в культуре Новейшего времени.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6. Смарт-культура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7. Культура в тоталитарных обществах.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8. Миграционные процессы как явление современной культуры.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9. Политика мультикуьтурализма. Ее перспективы.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10. Искусство в эпоху постмодерна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11. Техника и современный культурный процесс.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12. Отличительные особенности современной европейской, азиатской и американской культуры.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13.Влияние мультмедийных технологий на повседневные культурные практики.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14. Кризис культуры XX-XXI вв.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15. Киноискусство и киноиндустрия - феномен XXI века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16. Развитие системы массовых коммуникаций в ХХI веке.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17. Культура эпохи Междувремения.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18 "Потерянное поколение".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19. Судьба музыки в современной культуре.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20. Современная научная картина мира.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i/>
          <w:sz w:val="28"/>
          <w:szCs w:val="28"/>
        </w:rPr>
        <w:t>Подготовка к дискуссии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Дискуссия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– средство проверки умений применять полученные знания для решения задач определенного типа по теме или разделу.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Toc470168013"/>
      <w:bookmarkStart w:id="3" w:name="_Toc470168072"/>
      <w:bookmarkStart w:id="4" w:name="_Toc470168124"/>
      <w:bookmarkStart w:id="5" w:name="_Toc511156795"/>
      <w:bookmarkStart w:id="6" w:name="_Toc512164811"/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Проведению дискуссии предшествует большая самостоятельная работа студентов, выражающаяся в изучении нормативной и специальной литературы. </w:t>
      </w: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Подготовительная работа позволяет выработать у студентов навыки оценки правовой информации через призму конституционных ценностей и положений.</w:t>
      </w:r>
      <w:bookmarkEnd w:id="2"/>
      <w:bookmarkEnd w:id="3"/>
      <w:bookmarkEnd w:id="4"/>
      <w:bookmarkEnd w:id="5"/>
      <w:bookmarkEnd w:id="6"/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Toc470168014"/>
      <w:bookmarkStart w:id="8" w:name="_Toc470168073"/>
      <w:bookmarkStart w:id="9" w:name="_Toc470168125"/>
      <w:bookmarkStart w:id="10" w:name="_Toc511156796"/>
      <w:bookmarkStart w:id="11" w:name="_Toc512164812"/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На втором этапе – аудиторном занятии, идет публичное обсуждение дискуссионных вопросов. </w:t>
      </w:r>
      <w:bookmarkStart w:id="12" w:name="_Toc470168015"/>
      <w:bookmarkStart w:id="13" w:name="_Toc470168074"/>
      <w:bookmarkStart w:id="14" w:name="_Toc470168126"/>
      <w:bookmarkStart w:id="15" w:name="_Toc511156797"/>
      <w:bookmarkStart w:id="16" w:name="_Toc512164813"/>
      <w:bookmarkEnd w:id="7"/>
      <w:bookmarkEnd w:id="8"/>
      <w:bookmarkEnd w:id="9"/>
      <w:bookmarkEnd w:id="10"/>
      <w:bookmarkEnd w:id="11"/>
      <w:r w:rsidRPr="000746BC">
        <w:rPr>
          <w:rFonts w:ascii="Times New Roman" w:eastAsia="Calibri" w:hAnsi="Times New Roman" w:cs="Times New Roman"/>
          <w:sz w:val="28"/>
          <w:szCs w:val="28"/>
        </w:rPr>
        <w:t>Тематическая дискуссия как интерактивная форма обучения предполагает проведение научных дебатов. Хорошо проведенная тематическая дискуссия имеет большую обучающую и воспитательную ценность.</w:t>
      </w:r>
      <w:bookmarkEnd w:id="12"/>
      <w:bookmarkEnd w:id="13"/>
      <w:bookmarkEnd w:id="14"/>
      <w:bookmarkEnd w:id="15"/>
      <w:bookmarkEnd w:id="16"/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Проводимые тематические дискуссии формируют навыки публичного выступления, развиваются способности логически верно, аргументировано и ясно строить свою речь, публично представлять собственные и научные результаты. Критерии оценки дискуссии приведены в таблице 3.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Таблица 3 – Критерии оценивания дискуссии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957"/>
      </w:tblGrid>
      <w:tr w:rsidR="000746BC" w:rsidRPr="000746BC" w:rsidTr="003C70D5">
        <w:trPr>
          <w:jc w:val="center"/>
        </w:trPr>
        <w:tc>
          <w:tcPr>
            <w:tcW w:w="8614" w:type="dxa"/>
            <w:shd w:val="clear" w:color="auto" w:fill="auto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Критерии оценивания</w:t>
            </w:r>
          </w:p>
        </w:tc>
        <w:tc>
          <w:tcPr>
            <w:tcW w:w="957" w:type="dxa"/>
            <w:shd w:val="clear" w:color="auto" w:fill="auto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Баллы</w:t>
            </w:r>
          </w:p>
        </w:tc>
      </w:tr>
      <w:tr w:rsidR="000746BC" w:rsidRPr="000746BC" w:rsidTr="003C70D5">
        <w:trPr>
          <w:jc w:val="center"/>
        </w:trPr>
        <w:tc>
          <w:tcPr>
            <w:tcW w:w="8614" w:type="dxa"/>
            <w:shd w:val="clear" w:color="auto" w:fill="auto"/>
          </w:tcPr>
          <w:p w:rsidR="000746BC" w:rsidRPr="000746BC" w:rsidRDefault="000746BC" w:rsidP="000746B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Демонстрирует полное понимание обсуждаемой проблемы, высказывает собственное суждение по вопросу, аргументировано отвечает на вопросы, соблюдает регламент выступления</w:t>
            </w:r>
          </w:p>
        </w:tc>
        <w:tc>
          <w:tcPr>
            <w:tcW w:w="957" w:type="dxa"/>
            <w:shd w:val="clear" w:color="auto" w:fill="auto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</w:tr>
      <w:tr w:rsidR="000746BC" w:rsidRPr="000746BC" w:rsidTr="003C70D5">
        <w:trPr>
          <w:jc w:val="center"/>
        </w:trPr>
        <w:tc>
          <w:tcPr>
            <w:tcW w:w="8614" w:type="dxa"/>
            <w:shd w:val="clear" w:color="auto" w:fill="auto"/>
          </w:tcPr>
          <w:p w:rsidR="000746BC" w:rsidRPr="000746BC" w:rsidRDefault="000746BC" w:rsidP="000746B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Принимает участие в обсуждении, однако собственного мнения по вопросу не высказывает, либо высказывает мнение, не отличающееся от мнения других докладчиков</w:t>
            </w:r>
          </w:p>
        </w:tc>
        <w:tc>
          <w:tcPr>
            <w:tcW w:w="957" w:type="dxa"/>
            <w:shd w:val="clear" w:color="auto" w:fill="auto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</w:tr>
      <w:tr w:rsidR="000746BC" w:rsidRPr="000746BC" w:rsidTr="003C70D5">
        <w:trPr>
          <w:jc w:val="center"/>
        </w:trPr>
        <w:tc>
          <w:tcPr>
            <w:tcW w:w="8614" w:type="dxa"/>
            <w:shd w:val="clear" w:color="auto" w:fill="auto"/>
          </w:tcPr>
          <w:p w:rsidR="000746BC" w:rsidRPr="000746BC" w:rsidRDefault="000746BC" w:rsidP="000746B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Не принимает участия в обсуждении</w:t>
            </w:r>
          </w:p>
        </w:tc>
        <w:tc>
          <w:tcPr>
            <w:tcW w:w="957" w:type="dxa"/>
            <w:shd w:val="clear" w:color="auto" w:fill="auto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</w:tr>
    </w:tbl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hd w:val="clear" w:color="auto" w:fill="FFFFFF"/>
        <w:tabs>
          <w:tab w:val="left" w:pos="142"/>
        </w:tabs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t>Вопросы для дискуссии</w:t>
      </w:r>
    </w:p>
    <w:p w:rsidR="000746BC" w:rsidRPr="000746BC" w:rsidRDefault="000746BC" w:rsidP="000746BC">
      <w:pPr>
        <w:numPr>
          <w:ilvl w:val="0"/>
          <w:numId w:val="3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zh-CN"/>
        </w:rPr>
        <w:t>Элитарная и массовая культура.</w:t>
      </w:r>
    </w:p>
    <w:p w:rsidR="000746BC" w:rsidRPr="000746BC" w:rsidRDefault="000746BC" w:rsidP="000746BC">
      <w:pPr>
        <w:numPr>
          <w:ilvl w:val="0"/>
          <w:numId w:val="3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Постмодерн как тип философского мышления </w:t>
      </w:r>
      <w:r w:rsidRPr="000746BC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XX</w:t>
      </w:r>
      <w:r w:rsidRPr="000746B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века. Истоки постмодерна.</w:t>
      </w:r>
    </w:p>
    <w:p w:rsidR="000746BC" w:rsidRPr="000746BC" w:rsidRDefault="000746BC" w:rsidP="000746BC">
      <w:pPr>
        <w:numPr>
          <w:ilvl w:val="0"/>
          <w:numId w:val="3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zh-CN"/>
        </w:rPr>
        <w:t>Постмодерн в художественной культуре и литературе.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zh-CN"/>
        </w:rPr>
        <w:t>При изучении каждой из тем, закрепления изученного материала, подготовке к практическим занятиям следует применять вопросы для самоконтроля, представленные ниже.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Перечень вопросов для самоконтроля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Что понимается под названием временного отрезка начала XX века – «Междувремение»?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Какие политические события, силы, режимы  XX-XI века  вам известны?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3.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Что способствовало становлению тоталитарных режимов в XX веке?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4.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Информационное общество и перспективы культуры.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5.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Постмодерн как явление культуры.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6.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Массовая и элитарная культуры XXI вв.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7.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Судьба мировых религий в культуре Новейшего времени.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8.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Смарт-культура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9.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Миграционные процессы как явление современной культуры.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10.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Политика мультикуьтурализма. Ее перспективы.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11.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Искусство в эпоху постмодерна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12.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Техника и современный культурный процесс.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13.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Кризис культуры XX-XXI вв.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14.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Киноискусство и киноиндустрия - феномен XXI века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15.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Развитие системы массовых коммуникаций в ХХI веке.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16.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Судьба музыки в современной культуре.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17.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Современная научная картина мира.</w:t>
      </w:r>
    </w:p>
    <w:p w:rsidR="000746BC" w:rsidRPr="000746BC" w:rsidRDefault="000746BC" w:rsidP="000746BC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numPr>
          <w:ilvl w:val="0"/>
          <w:numId w:val="17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ТЕКУЩИЙ КОНТРОЛЬ И ПРОМЕЖУТОЧНАЯ АТТЕСТАЦИЯ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дисциплины, дисциплинарное тестирование), промежуточная аттестация (оценивается уровень и качество подготовки по дисциплине в целом).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Текущий контроль в семестре проводится с целью обеспечения своевременной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</w:t>
      </w:r>
      <w:r w:rsidRPr="000746BC">
        <w:rPr>
          <w:rFonts w:ascii="Times New Roman" w:eastAsia="Times New Roman" w:hAnsi="Times New Roman" w:cs="Times New Roman"/>
          <w:sz w:val="28"/>
          <w:szCs w:val="28"/>
        </w:rPr>
        <w:lastRenderedPageBreak/>
        <w:t>нескольких разделов дисциплины в соответствии с её рабочей программой и определяется результатами текущего контроля знаний обучающихся.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>Текущий контроль для обучающихся очной формы обучения осуществляется 3 раза в семестр и предполагает начисление баллов за выполнение различных видов работ. Результаты текущего контроля подводятся по соответствующей шкале (таблица 4).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Выполнение всех форм работ, предусмотренных учебным планом и рабочей программой в течении семестра, является допуском к промежуточной аттестации. </w:t>
      </w:r>
    </w:p>
    <w:p w:rsidR="000746BC" w:rsidRPr="000746BC" w:rsidRDefault="000746BC" w:rsidP="000746B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746BC">
        <w:rPr>
          <w:rFonts w:ascii="Times New Roman" w:eastAsia="Calibri" w:hAnsi="Times New Roman" w:cs="Times New Roman"/>
          <w:sz w:val="28"/>
          <w:szCs w:val="24"/>
        </w:rPr>
        <w:t>Таблица 4 – Распределение баллов по дисциплине (очная, очно-заочная форма обучения)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4"/>
        <w:gridCol w:w="2554"/>
        <w:gridCol w:w="2553"/>
      </w:tblGrid>
      <w:tr w:rsidR="000746BC" w:rsidRPr="000746BC" w:rsidTr="003C70D5">
        <w:trPr>
          <w:cantSplit/>
        </w:trPr>
        <w:tc>
          <w:tcPr>
            <w:tcW w:w="2268" w:type="dxa"/>
            <w:vMerge w:val="restart"/>
          </w:tcPr>
          <w:p w:rsidR="000746BC" w:rsidRPr="000746BC" w:rsidRDefault="000746BC" w:rsidP="000746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Вид учебных работ по дисциплине</w:t>
            </w:r>
          </w:p>
        </w:tc>
        <w:tc>
          <w:tcPr>
            <w:tcW w:w="7371" w:type="dxa"/>
            <w:gridSpan w:val="3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Количество баллов</w:t>
            </w:r>
          </w:p>
        </w:tc>
      </w:tr>
      <w:tr w:rsidR="000746BC" w:rsidRPr="000746BC" w:rsidTr="003C70D5">
        <w:trPr>
          <w:cantSplit/>
        </w:trPr>
        <w:tc>
          <w:tcPr>
            <w:tcW w:w="2268" w:type="dxa"/>
            <w:vMerge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2264" w:type="dxa"/>
          </w:tcPr>
          <w:p w:rsidR="000746BC" w:rsidRPr="000746BC" w:rsidRDefault="000746BC" w:rsidP="000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1 (тематический блок)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2 (тематический блок)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6B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3 (дисциплинарное тестирование)</w:t>
            </w:r>
          </w:p>
        </w:tc>
      </w:tr>
      <w:tr w:rsidR="000746BC" w:rsidRPr="000746BC" w:rsidTr="003C70D5">
        <w:trPr>
          <w:cantSplit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Вес контрольной точки (тематического блока)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0,3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0,3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0,4</w:t>
            </w:r>
          </w:p>
        </w:tc>
      </w:tr>
      <w:tr w:rsidR="000746BC" w:rsidRPr="000746BC" w:rsidTr="003C70D5">
        <w:trPr>
          <w:cantSplit/>
        </w:trPr>
        <w:tc>
          <w:tcPr>
            <w:tcW w:w="9639" w:type="dxa"/>
            <w:gridSpan w:val="4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Текущий контроль (100 баллов)</w:t>
            </w:r>
          </w:p>
        </w:tc>
      </w:tr>
      <w:tr w:rsidR="000746BC" w:rsidRPr="000746BC" w:rsidTr="003C70D5">
        <w:trPr>
          <w:cantSplit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Активное участие на семинарских занятиях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</w:tr>
      <w:tr w:rsidR="000746BC" w:rsidRPr="000746BC" w:rsidTr="003C70D5">
        <w:trPr>
          <w:cantSplit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Устный опрос (собеседование)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Решение практикоориентированных задач 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Дискуссия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Доклад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2268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Тестирование</w:t>
            </w:r>
          </w:p>
        </w:tc>
        <w:tc>
          <w:tcPr>
            <w:tcW w:w="226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554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553" w:type="dxa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100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9639" w:type="dxa"/>
            <w:gridSpan w:val="4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Контрольная точка=сумма баллов за контрольную точку×вес контрольной точки (КТ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ko-KR"/>
              </w:rPr>
              <w:t>n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ko-KR"/>
              </w:rPr>
              <w:t>=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ko-KR"/>
              </w:rPr>
              <w:t>X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ko-KR"/>
              </w:rPr>
              <w:t>n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×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ko-KR"/>
              </w:rPr>
              <w:t>V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ko-KR"/>
              </w:rPr>
              <w:t>n</w:t>
            </w:r>
            <w:r w:rsidRPr="0007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 xml:space="preserve">)          </w:t>
            </w:r>
            <w:r w:rsidRPr="000746B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ko-KR"/>
              </w:rPr>
              <w:t>∑КТ</w:t>
            </w:r>
            <w:r w:rsidRPr="000746BC">
              <w:rPr>
                <w:rFonts w:ascii="Times New Roman" w:eastAsia="SimSun" w:hAnsi="Times New Roman" w:cs="Times New Roman"/>
                <w:b/>
                <w:sz w:val="24"/>
                <w:szCs w:val="24"/>
                <w:vertAlign w:val="subscript"/>
                <w:lang w:val="en-US" w:eastAsia="ko-KR"/>
              </w:rPr>
              <w:t>i</w:t>
            </w:r>
            <w:r w:rsidRPr="000746B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ko-KR"/>
              </w:rPr>
              <w:t>=</w:t>
            </w:r>
            <w:r w:rsidRPr="000746BC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ko-KR"/>
              </w:rPr>
              <w:t>max</w:t>
            </w:r>
            <w:r w:rsidRPr="000746B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ko-KR"/>
              </w:rPr>
              <w:t xml:space="preserve"> 100 баллов</w:t>
            </w:r>
          </w:p>
        </w:tc>
      </w:tr>
      <w:tr w:rsidR="000746BC" w:rsidRPr="000746BC" w:rsidTr="003C70D5">
        <w:trPr>
          <w:cantSplit/>
          <w:trHeight w:val="332"/>
        </w:trPr>
        <w:tc>
          <w:tcPr>
            <w:tcW w:w="9639" w:type="dxa"/>
            <w:gridSpan w:val="4"/>
          </w:tcPr>
          <w:p w:rsidR="000746BC" w:rsidRPr="000746BC" w:rsidRDefault="000746BC" w:rsidP="0007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</w:pPr>
            <w:r w:rsidRPr="000746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ko-KR"/>
              </w:rPr>
              <w:t>Промежуточная аттестация (100 баллов)</w:t>
            </w:r>
          </w:p>
        </w:tc>
      </w:tr>
    </w:tbl>
    <w:p w:rsidR="000746BC" w:rsidRPr="000746BC" w:rsidRDefault="000746BC" w:rsidP="000746B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При обучении по заочной форме обучения текущий контроль не предусмотрен. Обязательным является </w:t>
      </w:r>
      <w:r w:rsidRPr="000746BC">
        <w:rPr>
          <w:rFonts w:ascii="Times New Roman" w:eastAsia="Calibri" w:hAnsi="Times New Roman" w:cs="Times New Roman"/>
          <w:sz w:val="28"/>
          <w:szCs w:val="28"/>
        </w:rPr>
        <w:t>итоговое дисциплинарное тестирование на платформе СКИФ.ТЕСТ.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Тестовое задание размещено на сайте СКИФ.ТЕСТ</w:t>
      </w:r>
      <w:r w:rsidRPr="000746BC">
        <w:rPr>
          <w:rFonts w:ascii="Times New Roman" w:eastAsia="Calibri" w:hAnsi="Times New Roman" w:cs="Times New Roman"/>
          <w:sz w:val="28"/>
        </w:rPr>
        <w:t xml:space="preserve"> </w:t>
      </w:r>
      <w:r w:rsidRPr="000746BC"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  <w:t>https://skif.donstu.ru/test/mod/quiz/view.php?id=148187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является результатом оценки знаний, умений, навыков и приобретенных компетенций обучающихся по всему объёму учебной дисциплины. 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по дисциплине проводится в форме экзамена. Весовое распределение баллов и шкала оценивания по видам контрольных мероприятий для всех форм обучения подробно раскрыты </w:t>
      </w:r>
      <w:r w:rsidRPr="000746BC">
        <w:rPr>
          <w:rFonts w:ascii="Times New Roman" w:eastAsia="Calibri" w:hAnsi="Times New Roman" w:cs="Times New Roman"/>
          <w:sz w:val="28"/>
          <w:szCs w:val="28"/>
        </w:rPr>
        <w:t>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 «Культурология».</w:t>
      </w:r>
    </w:p>
    <w:p w:rsidR="000746BC" w:rsidRPr="000746BC" w:rsidRDefault="000746BC" w:rsidP="000746BC">
      <w:pPr>
        <w:spacing w:after="0" w:line="36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практическим занятиям и самостоятельного изучения дисциплины; консультация с преподавателем по вопросам, в которых студент не смог разобраться самостоятельно. 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4"/>
        </w:rPr>
        <w:t xml:space="preserve">Экзаменационный билет по дисциплине «История государства и права России» включает в себя 2 теоретических вопроса. Максимальное количество баллов за экзамен составляет 100 баллов. </w:t>
      </w:r>
      <w:r w:rsidRPr="000746BC">
        <w:rPr>
          <w:rFonts w:ascii="Times New Roman" w:eastAsia="Calibri" w:hAnsi="Times New Roman" w:cs="Times New Roman"/>
          <w:sz w:val="28"/>
          <w:szCs w:val="28"/>
        </w:rPr>
        <w:t>По результатам экзамена обучающемуся выставляется оценка «отлично», «хорошо», «удовлетворительно», или «неудовлетворительно».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Оценка «отлично» (91-100 баллов) выставляется обучающемуся, если: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Оценка «хорошо» (76-90 баллов) выставляется обучающемуся, если: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на дополнительные вопросы преподавателя обучающийся дал правильные ответы;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- обучающийся продемонстрировал владение терминологией соответствующей дисциплины.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Компетенция сформирована на среднем уровне.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Оценка «удовлетворительно» (61-75 баллов) выставляется обучающемуся, если: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знает и воспроизводит основные положения дисциплины в соответствии с заданием, применяет их для выполнения типового задания в котором очевиден способ решения;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продемонстрировал базовые знания важнейших разделов дисциплины и содержания лекционного курса;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у обучающегося имеются затруднения в использовании научно-понятийного аппарата в терминологии курса;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Компетенция сформирована на базовом уровне.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Оценка «неудовлетворительно» (менее 61 балла) выставляется обучающемуся, если: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у обучающегося имеются существенные пробелы в знании основного материала по дисциплине;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Компетенция не сформирована.</w:t>
      </w:r>
    </w:p>
    <w:p w:rsidR="000746BC" w:rsidRPr="000746BC" w:rsidRDefault="000746BC" w:rsidP="000746BC">
      <w:pPr>
        <w:spacing w:after="0" w:line="360" w:lineRule="auto"/>
        <w:ind w:right="-144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вопросов для промежуточной аттестации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Культурология как наука и учебная дисциплина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Теоретические подходы к определению культуры 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Место курса культурологии в профессиональной подготовке бакалавра 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Типология культуры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как социокультурная система: функции культуры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Культура в работах западных и отечественных мыслителей.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Школы и концепции в современной культурологии.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Культурные традиции и инновации и их значения 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элементы культуры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Культурный код 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Первобытная культура. Миф и ритуал.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культуры Древнего Востока.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13.  Характерные черты средневековой культуры.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14.  Система культурных ценностей эпохи Возрождения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Особенности культуры Нового времени.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Элитарная и массовая культура.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Постмодерн в художественной культуре и литературе.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Становление русской культуры.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19. Значение православия для формирования народного сознания.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20. Художественная культура Московского царства. Иконопись.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21. Русское Просвещение XVII-XVIII веков.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22. «Золотой век» русской культуры XIX века.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23. Серебряный век в отечественной культуре.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24. Культура советского периода.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Тенденции развития современной отечественной культуры. </w:t>
      </w:r>
    </w:p>
    <w:p w:rsidR="000746BC" w:rsidRPr="000746BC" w:rsidRDefault="000746BC" w:rsidP="000746BC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Современный студент: социокультурный портрет</w:t>
      </w:r>
    </w:p>
    <w:p w:rsidR="000746BC" w:rsidRPr="000746BC" w:rsidRDefault="000746BC" w:rsidP="000746BC">
      <w:pPr>
        <w:numPr>
          <w:ilvl w:val="0"/>
          <w:numId w:val="17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:rsidR="000746BC" w:rsidRPr="000746BC" w:rsidRDefault="000746BC" w:rsidP="000746BC">
      <w:pPr>
        <w:tabs>
          <w:tab w:val="left" w:pos="993"/>
        </w:tabs>
        <w:spacing w:after="120" w:line="360" w:lineRule="auto"/>
        <w:ind w:righ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Контрольная работа рассматривается, как разновидность самостоятельной работы обучающихся заочной формы обучения, которая направлена на формирование умений самостоятельно работать с теоретическим материалом, анализировать важнейшие категории дисциплин, устанавливать взаимосвязь между их главными понятиями. </w:t>
      </w:r>
    </w:p>
    <w:p w:rsidR="000746BC" w:rsidRPr="000746BC" w:rsidRDefault="000746BC" w:rsidP="000746BC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1 Цели выполнения контрольной работы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Цели выполнения контрольной работы для студентов заочной формы обучения заключается в следующем: 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развить способность к анализу учебной и нормативной литературы;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 выработать умение систематизировать и обобщать научный материал, а также практически и </w:t>
      </w:r>
      <w:r w:rsidRPr="000746BC">
        <w:rPr>
          <w:rFonts w:ascii="Times New Roman" w:eastAsia="Calibri" w:hAnsi="Times New Roman" w:cs="Times New Roman"/>
          <w:bCs/>
          <w:sz w:val="28"/>
          <w:szCs w:val="28"/>
        </w:rPr>
        <w:t>юридически</w:t>
      </w: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его оценивать;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 дисциплины;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 </w:t>
      </w:r>
      <w:r w:rsidRPr="000746BC">
        <w:rPr>
          <w:rFonts w:ascii="Times New Roman" w:eastAsia="Calibri" w:hAnsi="Times New Roman" w:cs="Times New Roman"/>
          <w:sz w:val="28"/>
          <w:szCs w:val="28"/>
        </w:rPr>
        <w:t>активизировать критическое мышление и способность анализировать информацию;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развить умение применять эти положения на практике.</w:t>
      </w:r>
    </w:p>
    <w:p w:rsidR="000746BC" w:rsidRPr="000746BC" w:rsidRDefault="000746BC" w:rsidP="000746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Основные этапы работы обучающегося при выполнении контрольной работы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При выполнении контрольной работы необходимо проявить навыки самостоятельной работы, умение пользоваться источниками литературы учебной и научной. Содержание работы необходимо излагать своими словами, логически последовательно.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 работу необходимо с подробного изучения методических рекомендаций по дисциплине. Далее следует подобрать основную литературу в соответствии с вариантными заданиями контрольной работы. В процессе написания работы можно использовать дополнительную литературу, более углубленно рассматривающую различные аспекты темы. В случае затруднения в выборе литературы можно обратиться за консультацией к преподавателю.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Далее на основе изученного материала составить развернутый план, придерживаясь которого, следует излагать содержание заданий.</w:t>
      </w:r>
    </w:p>
    <w:p w:rsidR="000746BC" w:rsidRPr="000746BC" w:rsidRDefault="000746BC" w:rsidP="000746B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36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Выполненную контрольную работу студенты регистрируют в деканате, за которым закреплена выпускающая кафедра и направляют на проверку преподавателю не позднее, чем за 3 дня до промежуточной аттестации по данной дисциплине.</w:t>
      </w:r>
    </w:p>
    <w:p w:rsidR="000746BC" w:rsidRPr="000746BC" w:rsidRDefault="000746BC" w:rsidP="000746B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36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 проверки преподаватель дает рецензию о допуске к собеседованию (защите контрольной работы), или о необходимости её доработки. </w:t>
      </w:r>
    </w:p>
    <w:p w:rsidR="000746BC" w:rsidRPr="000746BC" w:rsidRDefault="000746BC" w:rsidP="000746B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36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контрольная работа не допущена к защите, то обучающийся должен по всем замечаниям преподавателя сделать необходимые исправления и дополнения (работу над ошибками), после чего он может повторно предоставить контрольную работу преподавателю.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содержание и оформление контрольной работы отвечает предъявляемым требованиям, то она допускается к защите. </w:t>
      </w:r>
    </w:p>
    <w:p w:rsidR="000746BC" w:rsidRPr="000746BC" w:rsidRDefault="000746BC" w:rsidP="000746BC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контрольной работе проводится устный опрос (зачет контрольной работы), после которого студент допускается к сдаче экзамена по дисциплине.</w:t>
      </w:r>
    </w:p>
    <w:p w:rsidR="000746BC" w:rsidRPr="000746BC" w:rsidRDefault="000746BC" w:rsidP="000746B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3 Требования к содержанию и оформлению контрольной работы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Контрольная работа содержит материал, охватывающий основные вопросы (темы) дисциплины и представляет собой письменную работу, включающую </w:t>
      </w:r>
      <w:r w:rsidRPr="000746BC">
        <w:rPr>
          <w:rFonts w:ascii="Times New Roman" w:eastAsia="Calibri" w:hAnsi="Times New Roman" w:cs="Times New Roman"/>
          <w:sz w:val="28"/>
          <w:szCs w:val="28"/>
        </w:rPr>
        <w:t>в себя ответ на один теоретический вопрос и выполнение одного практического задания.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Общий объем контрольной работы не должен превышать 15 страниц печатного текста формата А 4.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>3.1 Выбор варианта контрольной работы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bCs/>
          <w:sz w:val="28"/>
          <w:szCs w:val="28"/>
        </w:rPr>
        <w:t>Вариант контрольной работы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выбирается студентом </w:t>
      </w:r>
      <w:r w:rsidRPr="000746BC">
        <w:rPr>
          <w:rFonts w:ascii="Times New Roman" w:eastAsia="Calibri" w:hAnsi="Times New Roman" w:cs="Times New Roman"/>
          <w:bCs/>
          <w:sz w:val="28"/>
          <w:szCs w:val="28"/>
        </w:rPr>
        <w:t>в соответствии с последней цифрой номера зачетной книжки</w:t>
      </w:r>
      <w:r w:rsidRPr="000746BC">
        <w:rPr>
          <w:rFonts w:ascii="Times New Roman" w:eastAsia="Calibri" w:hAnsi="Times New Roman" w:cs="Times New Roman"/>
          <w:sz w:val="28"/>
          <w:szCs w:val="28"/>
        </w:rPr>
        <w:t>. При этом, 0 соответствует заданию под номером 10.</w:t>
      </w:r>
      <w:r w:rsidRPr="000746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работа, выполненная не по своему варианту, не засчитывается.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3.2 Требования по оформлению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Письменные работы обучающихся оформляют в соответствии с Правилами оформления письменных работ обучающихся для гуманитарных направлений подготовки.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требования по оформлению: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 </w:t>
      </w: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текст контрольной работы должен быть представлен </w:t>
      </w:r>
      <w:r w:rsidRPr="000746BC">
        <w:rPr>
          <w:rFonts w:ascii="Times New Roman" w:eastAsia="Calibri" w:hAnsi="Times New Roman" w:cs="Times New Roman"/>
          <w:sz w:val="28"/>
          <w:szCs w:val="28"/>
        </w:rPr>
        <w:t>в печатном виде на одной стороне листа белой бумаги формата А4</w:t>
      </w:r>
      <w:r w:rsidRPr="000746BC">
        <w:rPr>
          <w:rFonts w:ascii="Times New Roman" w:eastAsia="Calibri" w:hAnsi="Times New Roman" w:cs="Times New Roman"/>
          <w:sz w:val="28"/>
        </w:rPr>
        <w:t xml:space="preserve">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– </w:t>
      </w:r>
      <w:r w:rsidRPr="000746BC">
        <w:rPr>
          <w:rFonts w:ascii="Times New Roman" w:eastAsia="Calibri" w:hAnsi="Times New Roman" w:cs="Times New Roman"/>
          <w:sz w:val="28"/>
          <w:szCs w:val="28"/>
        </w:rPr>
        <w:t>гарнитура</w:t>
      </w: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46BC">
        <w:rPr>
          <w:rFonts w:ascii="Times New Roman" w:eastAsia="Calibri" w:hAnsi="Times New Roman" w:cs="Times New Roman"/>
          <w:sz w:val="28"/>
          <w:szCs w:val="28"/>
        </w:rPr>
        <w:t>шрифта</w:t>
      </w:r>
      <w:r w:rsidRPr="000746B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Times New Roman;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размер шрифта для основного текста – 14;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междустрочный интервал – 1,5;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размер шрифта для примечаний, ссылок – 12;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абзацный отступ –1,25 мм;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– выравнивание основного текста – по ширине страницы.</w:t>
      </w:r>
    </w:p>
    <w:p w:rsidR="000746BC" w:rsidRPr="000746BC" w:rsidRDefault="000746BC" w:rsidP="000746B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Текст оформляется без рамок, соблюдая следующие размеры: </w:t>
      </w:r>
    </w:p>
    <w:p w:rsidR="000746BC" w:rsidRPr="000746BC" w:rsidRDefault="000746BC" w:rsidP="000746B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расстояние от левого края страницы до границ текста –30 мм; </w:t>
      </w:r>
    </w:p>
    <w:p w:rsidR="000746BC" w:rsidRPr="000746BC" w:rsidRDefault="000746BC" w:rsidP="000746B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:rsidR="000746BC" w:rsidRPr="000746BC" w:rsidRDefault="000746BC" w:rsidP="000746B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расстояние от правого края страницы до текста – 10 мм; </w:t>
      </w:r>
    </w:p>
    <w:p w:rsidR="000746BC" w:rsidRPr="000746BC" w:rsidRDefault="000746BC" w:rsidP="000746B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>номер страницы – в нижнем колонтитуле справа.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Для заполнения ячеек основной надписи: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 гарнитура шрифта Arial;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 курсив;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 для обозначения работы: размер – 20.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Титульный лист включают в общую нумерацию страниц, но номер страницы на нем не проставляют. </w:t>
      </w: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Перенос в словах допускается использовать, кроме заголовков.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>По тексту работы необходимо давать ссылки на таблицы и рисунки, включенные в состав работы.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Таблица подписывается сверху с указанием номера и наименования таблицы, ориентация по ширине.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Таблицы объемом больше одной страницы допускается размещать в приложение.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>Рисунок подписывается снизу с указанием номера рисунка и наименования, ориентация по центру.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46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тексту контрольной работы должны быть указаны в квадратных скобках номера информационных ресурсов, в соответствии с перечнем использованных информационных ресурсов с тем же порядковым номерам. 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3.3 Структура контрольной работы: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титульный лист;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содержание (при необходимости);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формулировка задания;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выполнение задания, согласно варианту;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решение практического задания (при наличии);</w:t>
      </w: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 перечень использованных информационных ресурсов.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4 Задания для контрольной работы </w:t>
      </w:r>
    </w:p>
    <w:p w:rsidR="000746BC" w:rsidRPr="000746BC" w:rsidRDefault="000746BC" w:rsidP="000746BC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Темы вопросов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Что такое современность.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Субъект и субъективность в эпоху современности.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3.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Историзация культуры.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4.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Политика и культура.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5.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 xml:space="preserve">Культура Новейшего времени (XX в.). Доминанты эпохи. 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6.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Феномены современной культуры как выражение особенностей культурного процесса.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7.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Человек в культуре XXI в.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8.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Современный процесс: проблемы и противоречия.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9.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Проблема становления системы общечеловеческих норм и ценностей в XX-XXIвв.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10.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 xml:space="preserve">Современная культура как диалог культур. Диалог как форма детерминации человеческой деятельности. 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11.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Современное искусство.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12.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Потребление и культура.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13.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Эпоха модерна и становление массовой культуры.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14.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Массовая культура и развитие масс-медиа.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15.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Тоталитарное государство, культура и массовое общество.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16.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Массовая культура в эпоху постмодерна.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17.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Культурная политика как инструмент урбанистической регенерации.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18.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Институты современной культурной дипломатии.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19.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Кибернетика и контркультура.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20.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Влияние big data на культуру и познание.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21.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Современная российская культура и ее место в системе мировой культуры.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22.</w:t>
      </w:r>
      <w:r w:rsidRPr="000746BC">
        <w:rPr>
          <w:rFonts w:ascii="Times New Roman" w:eastAsia="Calibri" w:hAnsi="Times New Roman" w:cs="Times New Roman"/>
          <w:sz w:val="28"/>
          <w:szCs w:val="28"/>
        </w:rPr>
        <w:tab/>
        <w:t>Культурные процессы в современной России.</w:t>
      </w: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6BC" w:rsidRPr="000746BC" w:rsidRDefault="000746BC" w:rsidP="000746B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5 Критерии оценивания контрольной работы:</w:t>
      </w:r>
    </w:p>
    <w:p w:rsidR="000746BC" w:rsidRPr="000746BC" w:rsidRDefault="000746BC" w:rsidP="000746BC">
      <w:pPr>
        <w:tabs>
          <w:tab w:val="left" w:pos="504"/>
          <w:tab w:val="left" w:pos="92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 w:rsidRPr="000746BC">
        <w:rPr>
          <w:rFonts w:ascii="Times New Roman" w:eastAsia="Calibri" w:hAnsi="Times New Roman" w:cs="Times New Roman"/>
          <w:i/>
          <w:sz w:val="28"/>
          <w:szCs w:val="24"/>
        </w:rPr>
        <w:t>Контрольная работа считается выполненной если зачтены все ее задания.</w:t>
      </w:r>
    </w:p>
    <w:p w:rsidR="000746BC" w:rsidRPr="000746BC" w:rsidRDefault="000746BC" w:rsidP="000746BC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оценки заданий контрольной работы</w:t>
      </w: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ее зачета следующие:</w:t>
      </w:r>
    </w:p>
    <w:p w:rsidR="000746BC" w:rsidRPr="000746BC" w:rsidRDefault="000746BC" w:rsidP="000746BC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1 (Теоретический вопрос) </w:t>
      </w:r>
    </w:p>
    <w:p w:rsidR="000746BC" w:rsidRPr="000746BC" w:rsidRDefault="000746BC" w:rsidP="000746BC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Задание контрольной работы считается зачтенным если: </w:t>
      </w:r>
    </w:p>
    <w:p w:rsidR="000746BC" w:rsidRPr="000746BC" w:rsidRDefault="000746BC" w:rsidP="000746BC">
      <w:pPr>
        <w:numPr>
          <w:ilvl w:val="0"/>
          <w:numId w:val="14"/>
        </w:numPr>
        <w:tabs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содержание теоретического вопроса полностью соответствует заявленной теме вопроса, вопрос раскрыт достаточно полно, анализируются новейшие (актуальные) направления деятельности по проблематике; </w:t>
      </w:r>
    </w:p>
    <w:p w:rsidR="000746BC" w:rsidRPr="000746BC" w:rsidRDefault="000746BC" w:rsidP="000746BC">
      <w:pPr>
        <w:numPr>
          <w:ilvl w:val="0"/>
          <w:numId w:val="14"/>
        </w:numPr>
        <w:tabs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методические рекомендации при подготовке теоретического вопроса выполнены в полном объеме;</w:t>
      </w:r>
    </w:p>
    <w:p w:rsidR="000746BC" w:rsidRPr="000746BC" w:rsidRDefault="000746BC" w:rsidP="000746BC">
      <w:pPr>
        <w:numPr>
          <w:ilvl w:val="0"/>
          <w:numId w:val="14"/>
        </w:numPr>
        <w:tabs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 xml:space="preserve">при ответе на вопрос у обучающегося нет затруднений в использовании научно-понятийного аппарата в терминологии курса, а если затруднения имеются, то они незначительные; </w:t>
      </w:r>
    </w:p>
    <w:p w:rsidR="000746BC" w:rsidRPr="000746BC" w:rsidRDefault="000746BC" w:rsidP="000746BC">
      <w:pPr>
        <w:numPr>
          <w:ilvl w:val="0"/>
          <w:numId w:val="14"/>
        </w:numPr>
        <w:tabs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ответ обучающегося полный, развернутый и аргументированный. На все вопросы преподавателя, студент демонстрирует глубокое понимание темы и способность к анализу.</w:t>
      </w:r>
    </w:p>
    <w:p w:rsidR="000746BC" w:rsidRPr="000746BC" w:rsidRDefault="000746BC" w:rsidP="000746BC">
      <w:pPr>
        <w:tabs>
          <w:tab w:val="left" w:pos="851"/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2 (Практическое задание) 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</w:rPr>
        <w:t xml:space="preserve">студент качественно применяет знания теоретического материала при решении практического задания; 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</w:rPr>
        <w:t xml:space="preserve">студент определяет взаимосвязь между показателями практического задания и дает правильный алгоритм решения; 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</w:rPr>
      </w:pPr>
      <w:r w:rsidRPr="000746BC">
        <w:rPr>
          <w:rFonts w:ascii="Times New Roman" w:eastAsia="Calibri" w:hAnsi="Times New Roman" w:cs="Times New Roman"/>
          <w:bCs/>
          <w:color w:val="000000"/>
          <w:sz w:val="28"/>
        </w:rPr>
        <w:t>самостоятельно делает необходимые выводы и обобщения по результатам выполнения практического задания.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решение практического задания обосновано логично, четко и аргументированно. Студент демонстрирует понимание альтернативных подходов и причин выбора оптимального.</w:t>
      </w:r>
    </w:p>
    <w:p w:rsidR="000746BC" w:rsidRPr="000746BC" w:rsidRDefault="000746BC" w:rsidP="000746BC">
      <w:pPr>
        <w:tabs>
          <w:tab w:val="left" w:pos="92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на все заданные вопросы студент успешно ответит.</w:t>
      </w:r>
    </w:p>
    <w:p w:rsidR="000746BC" w:rsidRPr="000746BC" w:rsidRDefault="000746BC" w:rsidP="000746BC">
      <w:pPr>
        <w:tabs>
          <w:tab w:val="left" w:pos="924"/>
          <w:tab w:val="left" w:pos="5387"/>
        </w:tabs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i/>
          <w:sz w:val="28"/>
          <w:szCs w:val="28"/>
        </w:rPr>
        <w:t xml:space="preserve">Обучающемуся контрольная работа не засчитывается, если: </w:t>
      </w:r>
    </w:p>
    <w:p w:rsidR="000746BC" w:rsidRPr="000746BC" w:rsidRDefault="000746BC" w:rsidP="000746BC">
      <w:pPr>
        <w:tabs>
          <w:tab w:val="left" w:pos="924"/>
          <w:tab w:val="left" w:pos="5387"/>
        </w:tabs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Задание 1 (Теоретический вопрос)</w:t>
      </w:r>
    </w:p>
    <w:p w:rsidR="000746BC" w:rsidRPr="000746BC" w:rsidRDefault="000746BC" w:rsidP="000746BC">
      <w:pPr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не раскрыл в полном объеме содержание теоретического вопроса (основные положения, разделы, законы и т.д.); содержание не соответствует теме; </w:t>
      </w:r>
    </w:p>
    <w:p w:rsidR="000746BC" w:rsidRPr="000746BC" w:rsidRDefault="000746BC" w:rsidP="000746BC">
      <w:pPr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вопрос изложен неграмотно, без логической последовательности, нет ссылок на информационные ресурсы;</w:t>
      </w:r>
    </w:p>
    <w:p w:rsidR="000746BC" w:rsidRPr="000746BC" w:rsidRDefault="000746BC" w:rsidP="000746BC">
      <w:pPr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при подготовки контрольной работы не выполнены в полном объеме;</w:t>
      </w:r>
    </w:p>
    <w:p w:rsidR="000746BC" w:rsidRPr="000746BC" w:rsidRDefault="000746BC" w:rsidP="000746BC">
      <w:pPr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:rsidR="000746BC" w:rsidRPr="000746BC" w:rsidRDefault="000746BC" w:rsidP="000746BC">
      <w:p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Задание 2 (Практическое задание)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студент дает неверную оценку практическому заданию (ситуации, задачи), неправильно выбирает алгоритм действий;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обучающийся не дает правильный ответ на практическое задание;</w:t>
      </w:r>
    </w:p>
    <w:p w:rsidR="000746BC" w:rsidRPr="000746BC" w:rsidRDefault="000746BC" w:rsidP="000746BC">
      <w:pPr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отсутствует вывод по результатам выполнения практического задания.</w:t>
      </w:r>
    </w:p>
    <w:p w:rsidR="000746BC" w:rsidRPr="000746BC" w:rsidRDefault="000746BC" w:rsidP="000746BC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ПЕРЕЧЕНЬ РЕКОМЕНДУЕМЫХ ИНФОРМАЦИОННЫХ РЕСУРСОВ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i/>
          <w:sz w:val="28"/>
          <w:szCs w:val="28"/>
        </w:rPr>
        <w:t>Основная литература:</w:t>
      </w:r>
    </w:p>
    <w:p w:rsidR="000746BC" w:rsidRPr="000746BC" w:rsidRDefault="000746BC" w:rsidP="000746BC">
      <w:pPr>
        <w:numPr>
          <w:ilvl w:val="0"/>
          <w:numId w:val="8"/>
        </w:numPr>
        <w:spacing w:after="20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Кузнецов, В. Н. История государства и права России: учебное пособие / В. Н. Кузнецов. – М. : Дашков и К, 2016. – 695 с.</w:t>
      </w:r>
    </w:p>
    <w:p w:rsidR="000746BC" w:rsidRPr="000746BC" w:rsidRDefault="000746BC" w:rsidP="000746BC">
      <w:pPr>
        <w:numPr>
          <w:ilvl w:val="0"/>
          <w:numId w:val="8"/>
        </w:numPr>
        <w:spacing w:after="20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Шестаков,  Ю. А. История государства и права России: учебное пособие / Ю. А. Шестаков. – М. : Издательский центр  РИОР, 2018.  – 310 с.</w:t>
      </w:r>
    </w:p>
    <w:p w:rsidR="000746BC" w:rsidRPr="000746BC" w:rsidRDefault="000746BC" w:rsidP="000746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746BC">
        <w:rPr>
          <w:rFonts w:ascii="Times New Roman" w:eastAsia="Calibri" w:hAnsi="Times New Roman" w:cs="Times New Roman"/>
          <w:i/>
          <w:sz w:val="28"/>
          <w:szCs w:val="28"/>
        </w:rPr>
        <w:t>Дополнительная литература:</w:t>
      </w:r>
    </w:p>
    <w:p w:rsidR="000746BC" w:rsidRPr="000746BC" w:rsidRDefault="000746BC" w:rsidP="000746BC">
      <w:pPr>
        <w:numPr>
          <w:ilvl w:val="0"/>
          <w:numId w:val="10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Ключевский, В. О. История России: статьи / В. О. Ключевский. – М. : Директ-медиа, 2012. – 941 с.</w:t>
      </w:r>
    </w:p>
    <w:p w:rsidR="000746BC" w:rsidRPr="000746BC" w:rsidRDefault="000746BC" w:rsidP="000746BC">
      <w:pPr>
        <w:numPr>
          <w:ilvl w:val="0"/>
          <w:numId w:val="10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Смирнов, В. П. От Сталина до Ельцина: автопортрет на фоне эпохи / В. П. Смирнов. – М. : Новый хронограф, 2011. – 501 с.</w:t>
      </w:r>
    </w:p>
    <w:p w:rsidR="000746BC" w:rsidRPr="000746BC" w:rsidRDefault="000746BC" w:rsidP="000746BC">
      <w:pPr>
        <w:numPr>
          <w:ilvl w:val="0"/>
          <w:numId w:val="10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Правила оформления письменных работ обучающихся для гуманитарных направлений подготовки от 16.12.2020 г. Приказ № 242.</w:t>
      </w:r>
    </w:p>
    <w:p w:rsidR="000746BC" w:rsidRPr="000746BC" w:rsidRDefault="000746BC" w:rsidP="000746BC">
      <w:pPr>
        <w:numPr>
          <w:ilvl w:val="0"/>
          <w:numId w:val="10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t>Правила применения шаблонов оформления письменных работ обучающихся от 16.12.2020 г. Приказ № 242.</w:t>
      </w:r>
    </w:p>
    <w:p w:rsidR="000746BC" w:rsidRPr="000746BC" w:rsidRDefault="000746BC" w:rsidP="000746BC">
      <w:pPr>
        <w:numPr>
          <w:ilvl w:val="0"/>
          <w:numId w:val="10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8"/>
          <w:szCs w:val="28"/>
        </w:rPr>
        <w:lastRenderedPageBreak/>
        <w:t>Положение о практической подготовке обучающихся, осваивающих основные профессиональные образовательные программы высшего образования от 28.01.2022 г. Приказ № 19.</w:t>
      </w:r>
    </w:p>
    <w:p w:rsidR="000746BC" w:rsidRPr="000746BC" w:rsidRDefault="000746BC" w:rsidP="000746B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9"/>
        </w:rPr>
      </w:pPr>
      <w:r w:rsidRPr="000746BC">
        <w:rPr>
          <w:rFonts w:ascii="Times New Roman" w:eastAsia="Times New Roman" w:hAnsi="Times New Roman" w:cs="Times New Roman"/>
          <w:i/>
          <w:color w:val="000000"/>
          <w:sz w:val="28"/>
          <w:szCs w:val="19"/>
        </w:rPr>
        <w:t>Перечень ресурсов информационно-телекоммуникационной сети «Интернет»:</w:t>
      </w:r>
    </w:p>
    <w:p w:rsidR="000746BC" w:rsidRPr="000746BC" w:rsidRDefault="000746BC" w:rsidP="000746BC">
      <w:pPr>
        <w:numPr>
          <w:ilvl w:val="0"/>
          <w:numId w:val="11"/>
        </w:numPr>
        <w:spacing w:after="200" w:line="360" w:lineRule="auto"/>
        <w:ind w:hanging="72"/>
        <w:contextualSpacing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ЭБС "Университетская библиотека онлайн" </w:t>
      </w:r>
      <w:hyperlink r:id="rId7" w:history="1">
        <w:r w:rsidRPr="000746BC">
          <w:rPr>
            <w:rFonts w:ascii="Times New Roman" w:eastAsia="Times New Roman" w:hAnsi="Times New Roman" w:cs="Times New Roman"/>
            <w:color w:val="0563C1"/>
            <w:sz w:val="28"/>
            <w:szCs w:val="19"/>
            <w:u w:val="single"/>
          </w:rPr>
          <w:t>http://biblioclub.ru/</w:t>
        </w:r>
      </w:hyperlink>
    </w:p>
    <w:p w:rsidR="000746BC" w:rsidRPr="000746BC" w:rsidRDefault="000746BC" w:rsidP="000746BC">
      <w:pPr>
        <w:numPr>
          <w:ilvl w:val="0"/>
          <w:numId w:val="11"/>
        </w:numPr>
        <w:spacing w:after="200" w:line="360" w:lineRule="auto"/>
        <w:ind w:hanging="72"/>
        <w:contextualSpacing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ЭБС "Научно-техническая библиотека ДГТУ" </w:t>
      </w:r>
      <w:hyperlink r:id="rId8" w:history="1">
        <w:r w:rsidRPr="000746BC">
          <w:rPr>
            <w:rFonts w:ascii="Times New Roman" w:eastAsia="Times New Roman" w:hAnsi="Times New Roman" w:cs="Times New Roman"/>
            <w:color w:val="0563C1"/>
            <w:sz w:val="28"/>
            <w:szCs w:val="19"/>
            <w:u w:val="single"/>
          </w:rPr>
          <w:t>http://ntb.donstu.ru/</w:t>
        </w:r>
      </w:hyperlink>
    </w:p>
    <w:p w:rsidR="000746BC" w:rsidRPr="000746BC" w:rsidRDefault="000746BC" w:rsidP="000746BC">
      <w:pPr>
        <w:numPr>
          <w:ilvl w:val="0"/>
          <w:numId w:val="11"/>
        </w:numPr>
        <w:spacing w:after="200" w:line="360" w:lineRule="auto"/>
        <w:ind w:firstLine="993"/>
        <w:contextualSpacing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0746BC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eLIBRARY.ru – российская научная электронная библиотека </w:t>
      </w:r>
      <w:hyperlink r:id="rId9" w:history="1">
        <w:r w:rsidRPr="000746BC">
          <w:rPr>
            <w:rFonts w:ascii="Times New Roman" w:eastAsia="Times New Roman" w:hAnsi="Times New Roman" w:cs="Times New Roman"/>
            <w:color w:val="0563C1"/>
            <w:sz w:val="28"/>
            <w:szCs w:val="19"/>
            <w:u w:val="single"/>
          </w:rPr>
          <w:t>http://elibrary.ru/</w:t>
        </w:r>
      </w:hyperlink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360" w:lineRule="auto"/>
        <w:jc w:val="both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Шаблон титульного листа</w:t>
      </w:r>
    </w:p>
    <w:p w:rsidR="000746BC" w:rsidRPr="000746BC" w:rsidRDefault="000746BC" w:rsidP="000746BC">
      <w:pPr>
        <w:spacing w:after="0" w:line="360" w:lineRule="auto"/>
        <w:jc w:val="right"/>
        <w:rPr>
          <w:rFonts w:ascii="Times New Roman" w:eastAsia="Calibri" w:hAnsi="Times New Roman" w:cs="Times New Roman"/>
          <w:sz w:val="36"/>
          <w:szCs w:val="28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6B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42027E" wp14:editId="1A666DAC">
            <wp:extent cx="586740" cy="586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46BC">
        <w:rPr>
          <w:rFonts w:ascii="Times New Roman" w:eastAsia="Calibri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8"/>
          <w:szCs w:val="28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Институт креативных индустрий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46BC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17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17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17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Дисциплина (модуль)  «______________________________________________________________________________»</w:t>
      </w:r>
    </w:p>
    <w:p w:rsidR="000746BC" w:rsidRPr="000746BC" w:rsidRDefault="000746BC" w:rsidP="000746BC">
      <w:pPr>
        <w:spacing w:after="0" w:line="240" w:lineRule="auto"/>
        <w:ind w:firstLine="1704"/>
        <w:jc w:val="center"/>
        <w:rPr>
          <w:rFonts w:ascii="Times New Roman" w:eastAsia="Calibri" w:hAnsi="Times New Roman" w:cs="Times New Roman"/>
          <w:sz w:val="17"/>
          <w:szCs w:val="17"/>
        </w:rPr>
      </w:pPr>
      <w:r w:rsidRPr="000746BC">
        <w:rPr>
          <w:rFonts w:ascii="Times New Roman" w:eastAsia="Calibri" w:hAnsi="Times New Roman" w:cs="Times New Roman"/>
          <w:sz w:val="17"/>
          <w:szCs w:val="17"/>
        </w:rPr>
        <w:t xml:space="preserve">                 наименование учебной дисциплины (модуля)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12"/>
        <w:rPr>
          <w:rFonts w:ascii="Times New Roman" w:eastAsia="Calibri" w:hAnsi="Times New Roman" w:cs="Times New Roman"/>
          <w:sz w:val="17"/>
          <w:szCs w:val="17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Направление подготовки __________________________________________________________</w:t>
      </w:r>
    </w:p>
    <w:p w:rsidR="000746BC" w:rsidRPr="000746BC" w:rsidRDefault="000746BC" w:rsidP="000746BC">
      <w:pPr>
        <w:spacing w:after="0" w:line="240" w:lineRule="auto"/>
        <w:ind w:firstLine="4548"/>
        <w:rPr>
          <w:rFonts w:ascii="Times New Roman" w:eastAsia="Calibri" w:hAnsi="Times New Roman" w:cs="Times New Roman"/>
          <w:sz w:val="17"/>
          <w:szCs w:val="17"/>
        </w:rPr>
      </w:pPr>
      <w:r w:rsidRPr="000746BC">
        <w:rPr>
          <w:rFonts w:ascii="Times New Roman" w:eastAsia="Calibri" w:hAnsi="Times New Roman" w:cs="Times New Roman"/>
          <w:sz w:val="17"/>
          <w:szCs w:val="17"/>
        </w:rPr>
        <w:t>код</w:t>
      </w:r>
      <w:r w:rsidRPr="000746BC">
        <w:rPr>
          <w:rFonts w:ascii="Times New Roman" w:eastAsia="Calibri" w:hAnsi="Times New Roman" w:cs="Times New Roman"/>
          <w:sz w:val="18"/>
          <w:szCs w:val="18"/>
          <w:vertAlign w:val="superscript"/>
        </w:rPr>
        <w:tab/>
        <w:t xml:space="preserve">                                   </w:t>
      </w:r>
      <w:r w:rsidRPr="000746BC">
        <w:rPr>
          <w:rFonts w:ascii="Times New Roman" w:eastAsia="Calibri" w:hAnsi="Times New Roman" w:cs="Times New Roman"/>
          <w:sz w:val="17"/>
          <w:szCs w:val="17"/>
        </w:rPr>
        <w:t>наименование направления подготовки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10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Направленность (профиль) ______________________________________________________</w:t>
      </w:r>
      <w:r w:rsidRPr="000746BC">
        <w:rPr>
          <w:rFonts w:ascii="Times New Roman" w:eastAsia="Calibri" w:hAnsi="Times New Roman" w:cs="Times New Roman"/>
          <w:sz w:val="28"/>
        </w:rPr>
        <w:t>_____________________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Номер зачетной книжки   ____________ Номер варианта _________    Группа  ______</w:t>
      </w:r>
    </w:p>
    <w:p w:rsidR="000746BC" w:rsidRPr="000746BC" w:rsidRDefault="000746BC" w:rsidP="000746BC">
      <w:pPr>
        <w:spacing w:after="0" w:line="240" w:lineRule="auto"/>
        <w:ind w:firstLine="12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Обучающийся</w:t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</w:r>
      <w:r w:rsidRPr="000746BC">
        <w:rPr>
          <w:rFonts w:ascii="Times New Roman" w:eastAsia="Calibri" w:hAnsi="Times New Roman" w:cs="Times New Roman"/>
          <w:sz w:val="24"/>
          <w:szCs w:val="24"/>
        </w:rPr>
        <w:tab/>
        <w:t>_______________________       ________________________</w:t>
      </w:r>
    </w:p>
    <w:p w:rsidR="000746BC" w:rsidRPr="000746BC" w:rsidRDefault="000746BC" w:rsidP="000746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7"/>
          <w:szCs w:val="17"/>
        </w:rPr>
      </w:pP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  <w:t>подпись, дата                                                           И.О. Фамилия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Контрольную работу проверил  _____________________       ____________________________</w:t>
      </w:r>
    </w:p>
    <w:p w:rsidR="000746BC" w:rsidRPr="000746BC" w:rsidRDefault="000746BC" w:rsidP="000746BC">
      <w:pPr>
        <w:spacing w:after="0" w:line="240" w:lineRule="auto"/>
        <w:ind w:firstLine="996"/>
        <w:jc w:val="both"/>
        <w:rPr>
          <w:rFonts w:ascii="Times New Roman" w:eastAsia="Calibri" w:hAnsi="Times New Roman" w:cs="Times New Roman"/>
          <w:sz w:val="17"/>
          <w:szCs w:val="17"/>
        </w:rPr>
      </w:pPr>
      <w:r w:rsidRPr="000746BC">
        <w:rPr>
          <w:rFonts w:ascii="Times New Roman" w:eastAsia="Calibri" w:hAnsi="Times New Roman" w:cs="Times New Roman"/>
          <w:sz w:val="17"/>
          <w:szCs w:val="17"/>
        </w:rPr>
        <w:t xml:space="preserve"> </w:t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</w:r>
      <w:r w:rsidRPr="000746BC">
        <w:rPr>
          <w:rFonts w:ascii="Times New Roman" w:eastAsia="Calibri" w:hAnsi="Times New Roman" w:cs="Times New Roman"/>
          <w:sz w:val="17"/>
          <w:szCs w:val="17"/>
        </w:rPr>
        <w:tab/>
        <w:t>подпись, дата                                        должность, И.О. Фамилия</w:t>
      </w:r>
    </w:p>
    <w:p w:rsidR="000746BC" w:rsidRPr="000746BC" w:rsidRDefault="000746BC" w:rsidP="000746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Ростов-на-Дону</w:t>
      </w:r>
    </w:p>
    <w:p w:rsidR="000746BC" w:rsidRPr="000746BC" w:rsidRDefault="000746BC" w:rsidP="000746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0746BC">
        <w:rPr>
          <w:rFonts w:ascii="Times New Roman" w:eastAsia="Calibri" w:hAnsi="Times New Roman" w:cs="Times New Roman"/>
          <w:sz w:val="24"/>
          <w:szCs w:val="24"/>
        </w:rPr>
        <w:t>20_</w:t>
      </w:r>
    </w:p>
    <w:p w:rsidR="00C31F84" w:rsidRDefault="00C31F84">
      <w:bookmarkStart w:id="17" w:name="_GoBack"/>
      <w:bookmarkEnd w:id="17"/>
    </w:p>
    <w:sectPr w:rsidR="00C31F84" w:rsidSect="00093DE3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ED9" w:rsidRDefault="000746B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B4ED9" w:rsidRDefault="000746BC">
    <w:pPr>
      <w:pStyle w:val="a5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D9666C"/>
    <w:multiLevelType w:val="multilevel"/>
    <w:tmpl w:val="FCE6953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B600F"/>
    <w:multiLevelType w:val="hybridMultilevel"/>
    <w:tmpl w:val="E1CE27BC"/>
    <w:lvl w:ilvl="0" w:tplc="573063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9215779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31AE8"/>
    <w:multiLevelType w:val="multilevel"/>
    <w:tmpl w:val="4692A150"/>
    <w:lvl w:ilvl="0">
      <w:start w:val="1"/>
      <w:numFmt w:val="decimal"/>
      <w:lvlText w:val="%1."/>
      <w:lvlJc w:val="left"/>
      <w:pPr>
        <w:ind w:left="679" w:hanging="567"/>
      </w:pPr>
      <w:rPr>
        <w:rFonts w:hint="default"/>
        <w:spacing w:val="-8"/>
        <w:w w:val="9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8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3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7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0B0D143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380E5C"/>
    <w:multiLevelType w:val="hybridMultilevel"/>
    <w:tmpl w:val="0436F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17D6E"/>
    <w:multiLevelType w:val="hybridMultilevel"/>
    <w:tmpl w:val="53E60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DE71FE"/>
    <w:multiLevelType w:val="multilevel"/>
    <w:tmpl w:val="9CE47DB0"/>
    <w:lvl w:ilvl="0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4A5835"/>
    <w:multiLevelType w:val="hybridMultilevel"/>
    <w:tmpl w:val="643E1358"/>
    <w:lvl w:ilvl="0" w:tplc="6254D0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6808F5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BF397A"/>
    <w:multiLevelType w:val="hybridMultilevel"/>
    <w:tmpl w:val="82FEE2FA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4C46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345E98"/>
    <w:multiLevelType w:val="hybridMultilevel"/>
    <w:tmpl w:val="7BE80D78"/>
    <w:lvl w:ilvl="0" w:tplc="2E6AEA7C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8AB26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B6A518C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D3E47B84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1402D5DE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60B69BF4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562A0B9A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6CBE3D54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210AE974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13" w15:restartNumberingAfterBreak="0">
    <w:nsid w:val="26944662"/>
    <w:multiLevelType w:val="multilevel"/>
    <w:tmpl w:val="C62AD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7692694"/>
    <w:multiLevelType w:val="hybridMultilevel"/>
    <w:tmpl w:val="6164AB1E"/>
    <w:lvl w:ilvl="0" w:tplc="FC2CAD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41F94"/>
    <w:multiLevelType w:val="multilevel"/>
    <w:tmpl w:val="3CB8D0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28E10836"/>
    <w:multiLevelType w:val="hybridMultilevel"/>
    <w:tmpl w:val="165C2C18"/>
    <w:lvl w:ilvl="0" w:tplc="78329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0E11CF"/>
    <w:multiLevelType w:val="hybridMultilevel"/>
    <w:tmpl w:val="D9307F36"/>
    <w:lvl w:ilvl="0" w:tplc="E14A9240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C7131"/>
    <w:multiLevelType w:val="hybridMultilevel"/>
    <w:tmpl w:val="751AC1A4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5600973A">
      <w:start w:val="1"/>
      <w:numFmt w:val="decimal"/>
      <w:lvlText w:val="%2."/>
      <w:lvlJc w:val="left"/>
      <w:pPr>
        <w:ind w:left="2149" w:hanging="360"/>
      </w:pPr>
      <w:rPr>
        <w:rFonts w:hint="default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232BBB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860257"/>
    <w:multiLevelType w:val="hybridMultilevel"/>
    <w:tmpl w:val="427AD792"/>
    <w:lvl w:ilvl="0" w:tplc="942E35E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B6B298E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242EE"/>
    <w:multiLevelType w:val="multilevel"/>
    <w:tmpl w:val="C292F0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4" w15:restartNumberingAfterBreak="0">
    <w:nsid w:val="44246614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441A6E"/>
    <w:multiLevelType w:val="multilevel"/>
    <w:tmpl w:val="14CC5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8E7653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6500AA"/>
    <w:multiLevelType w:val="hybridMultilevel"/>
    <w:tmpl w:val="25C4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2335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176C8E"/>
    <w:multiLevelType w:val="hybridMultilevel"/>
    <w:tmpl w:val="A74A35DE"/>
    <w:lvl w:ilvl="0" w:tplc="05C0E6E0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67A2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A0D0C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E909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543F8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3A2B4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0B9B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819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22A4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A6A27"/>
    <w:multiLevelType w:val="hybridMultilevel"/>
    <w:tmpl w:val="4A4A8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171C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F622EA"/>
    <w:multiLevelType w:val="hybridMultilevel"/>
    <w:tmpl w:val="9D16E018"/>
    <w:lvl w:ilvl="0" w:tplc="8088600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55E22B7"/>
    <w:multiLevelType w:val="hybridMultilevel"/>
    <w:tmpl w:val="2D5C7D5C"/>
    <w:lvl w:ilvl="0" w:tplc="99BE8C0E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5" w15:restartNumberingAfterBreak="0">
    <w:nsid w:val="6726606F"/>
    <w:multiLevelType w:val="hybridMultilevel"/>
    <w:tmpl w:val="A5CC27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3F48AE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FA512B"/>
    <w:multiLevelType w:val="hybridMultilevel"/>
    <w:tmpl w:val="4558D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57E1E"/>
    <w:multiLevelType w:val="hybridMultilevel"/>
    <w:tmpl w:val="2F3EA5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5"/>
  </w:num>
  <w:num w:numId="3">
    <w:abstractNumId w:val="23"/>
  </w:num>
  <w:num w:numId="4">
    <w:abstractNumId w:val="32"/>
  </w:num>
  <w:num w:numId="5">
    <w:abstractNumId w:val="28"/>
    <w:lvlOverride w:ilvl="0">
      <w:startOverride w:val="1"/>
    </w:lvlOverride>
  </w:num>
  <w:num w:numId="6">
    <w:abstractNumId w:val="24"/>
  </w:num>
  <w:num w:numId="7">
    <w:abstractNumId w:val="19"/>
  </w:num>
  <w:num w:numId="8">
    <w:abstractNumId w:val="10"/>
  </w:num>
  <w:num w:numId="9">
    <w:abstractNumId w:val="33"/>
  </w:num>
  <w:num w:numId="10">
    <w:abstractNumId w:val="3"/>
  </w:num>
  <w:num w:numId="11">
    <w:abstractNumId w:val="21"/>
  </w:num>
  <w:num w:numId="12">
    <w:abstractNumId w:val="34"/>
  </w:num>
  <w:num w:numId="13">
    <w:abstractNumId w:val="17"/>
  </w:num>
  <w:num w:numId="14">
    <w:abstractNumId w:val="30"/>
  </w:num>
  <w:num w:numId="15">
    <w:abstractNumId w:val="0"/>
  </w:num>
  <w:num w:numId="16">
    <w:abstractNumId w:val="16"/>
  </w:num>
  <w:num w:numId="17">
    <w:abstractNumId w:val="18"/>
  </w:num>
  <w:num w:numId="18">
    <w:abstractNumId w:val="4"/>
  </w:num>
  <w:num w:numId="19">
    <w:abstractNumId w:val="11"/>
  </w:num>
  <w:num w:numId="20">
    <w:abstractNumId w:val="12"/>
  </w:num>
  <w:num w:numId="21">
    <w:abstractNumId w:val="13"/>
  </w:num>
  <w:num w:numId="22">
    <w:abstractNumId w:val="25"/>
  </w:num>
  <w:num w:numId="23">
    <w:abstractNumId w:val="1"/>
  </w:num>
  <w:num w:numId="24">
    <w:abstractNumId w:val="27"/>
  </w:num>
  <w:num w:numId="25">
    <w:abstractNumId w:val="37"/>
  </w:num>
  <w:num w:numId="26">
    <w:abstractNumId w:val="20"/>
  </w:num>
  <w:num w:numId="27">
    <w:abstractNumId w:val="5"/>
  </w:num>
  <w:num w:numId="28">
    <w:abstractNumId w:val="22"/>
  </w:num>
  <w:num w:numId="29">
    <w:abstractNumId w:val="8"/>
  </w:num>
  <w:num w:numId="30">
    <w:abstractNumId w:val="7"/>
  </w:num>
  <w:num w:numId="31">
    <w:abstractNumId w:val="26"/>
  </w:num>
  <w:num w:numId="32">
    <w:abstractNumId w:val="36"/>
  </w:num>
  <w:num w:numId="33">
    <w:abstractNumId w:val="14"/>
  </w:num>
  <w:num w:numId="34">
    <w:abstractNumId w:val="9"/>
  </w:num>
  <w:num w:numId="35">
    <w:abstractNumId w:val="6"/>
  </w:num>
  <w:num w:numId="36">
    <w:abstractNumId w:val="35"/>
  </w:num>
  <w:num w:numId="37">
    <w:abstractNumId w:val="31"/>
  </w:num>
  <w:num w:numId="38">
    <w:abstractNumId w:val="2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AC"/>
    <w:rsid w:val="000746BC"/>
    <w:rsid w:val="00C31F84"/>
    <w:rsid w:val="00C5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00663-0263-4560-9DAD-5449027F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nhideWhenUsed/>
    <w:qFormat/>
    <w:rsid w:val="000746BC"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nhideWhenUsed/>
    <w:qFormat/>
    <w:rsid w:val="000746BC"/>
    <w:pPr>
      <w:keepNext/>
      <w:keepLines/>
      <w:spacing w:after="3" w:line="270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next w:val="a"/>
    <w:link w:val="30"/>
    <w:unhideWhenUsed/>
    <w:qFormat/>
    <w:rsid w:val="000746BC"/>
    <w:pPr>
      <w:keepNext/>
      <w:keepLines/>
      <w:spacing w:after="3" w:line="270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0746BC"/>
    <w:pPr>
      <w:keepNext/>
      <w:keepLines/>
      <w:spacing w:after="30"/>
      <w:ind w:left="1438"/>
      <w:jc w:val="center"/>
      <w:outlineLvl w:val="3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6">
    <w:name w:val="heading 6"/>
    <w:basedOn w:val="a"/>
    <w:next w:val="a"/>
    <w:link w:val="60"/>
    <w:qFormat/>
    <w:rsid w:val="000746BC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6B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rsid w:val="000746B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rsid w:val="000746B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46BC"/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60">
    <w:name w:val="Заголовок 6 Знак"/>
    <w:basedOn w:val="a0"/>
    <w:link w:val="6"/>
    <w:rsid w:val="000746BC"/>
    <w:rPr>
      <w:rFonts w:ascii="Times New Roman" w:eastAsia="Times New Roman" w:hAnsi="Times New Roman" w:cs="Times New Roman"/>
      <w:b/>
      <w:bCs/>
      <w:i/>
      <w:iCs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46BC"/>
  </w:style>
  <w:style w:type="paragraph" w:customStyle="1" w:styleId="footnotedescription">
    <w:name w:val="footnote description"/>
    <w:next w:val="a"/>
    <w:link w:val="footnotedescriptionChar"/>
    <w:hidden/>
    <w:rsid w:val="000746BC"/>
    <w:pPr>
      <w:spacing w:after="0" w:line="273" w:lineRule="auto"/>
      <w:ind w:left="142" w:right="346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footnotedescriptionChar">
    <w:name w:val="footnote description Char"/>
    <w:link w:val="footnotedescription"/>
    <w:rsid w:val="000746BC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2">
    <w:name w:val="toc 1"/>
    <w:hidden/>
    <w:uiPriority w:val="39"/>
    <w:rsid w:val="000746BC"/>
    <w:pPr>
      <w:spacing w:after="124" w:line="270" w:lineRule="auto"/>
      <w:ind w:left="167" w:right="43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1">
    <w:name w:val="toc 2"/>
    <w:hidden/>
    <w:uiPriority w:val="39"/>
    <w:rsid w:val="000746BC"/>
    <w:pPr>
      <w:spacing w:after="69" w:line="326" w:lineRule="auto"/>
      <w:ind w:left="407" w:right="43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mark">
    <w:name w:val="footnote mark"/>
    <w:hidden/>
    <w:rsid w:val="000746BC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3">
    <w:name w:val="Текст выноски Знак"/>
    <w:link w:val="a4"/>
    <w:uiPriority w:val="99"/>
    <w:semiHidden/>
    <w:rsid w:val="000746BC"/>
    <w:rPr>
      <w:rFonts w:ascii="Tahoma" w:eastAsia="Times New Roman" w:hAnsi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0746B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0746BC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074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746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746BC"/>
  </w:style>
  <w:style w:type="paragraph" w:styleId="a8">
    <w:name w:val="footnote text"/>
    <w:basedOn w:val="a"/>
    <w:link w:val="a9"/>
    <w:rsid w:val="00074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0746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746BC"/>
    <w:rPr>
      <w:vertAlign w:val="superscript"/>
    </w:rPr>
  </w:style>
  <w:style w:type="paragraph" w:styleId="ab">
    <w:name w:val="Body Text"/>
    <w:basedOn w:val="a"/>
    <w:link w:val="ac"/>
    <w:unhideWhenUsed/>
    <w:rsid w:val="000746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74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074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07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746B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obr">
    <w:name w:val="nobr"/>
    <w:basedOn w:val="a0"/>
    <w:rsid w:val="000746BC"/>
  </w:style>
  <w:style w:type="paragraph" w:styleId="af0">
    <w:name w:val="Normal (Web)"/>
    <w:aliases w:val="Обычный (Web)"/>
    <w:basedOn w:val="a"/>
    <w:uiPriority w:val="99"/>
    <w:qFormat/>
    <w:rsid w:val="000746B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rsid w:val="00074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Hyperlink"/>
    <w:uiPriority w:val="99"/>
    <w:rsid w:val="000746BC"/>
    <w:rPr>
      <w:color w:val="0563C1"/>
      <w:u w:val="single"/>
    </w:rPr>
  </w:style>
  <w:style w:type="character" w:styleId="af2">
    <w:name w:val="annotation reference"/>
    <w:uiPriority w:val="99"/>
    <w:rsid w:val="000746BC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074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07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qFormat/>
    <w:rsid w:val="000746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ConsPlusNormal">
    <w:name w:val="ConsPlusNormal"/>
    <w:rsid w:val="000746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f5">
    <w:name w:val="FollowedHyperlink"/>
    <w:uiPriority w:val="99"/>
    <w:unhideWhenUsed/>
    <w:rsid w:val="000746BC"/>
    <w:rPr>
      <w:color w:val="800080"/>
      <w:u w:val="single"/>
    </w:rPr>
  </w:style>
  <w:style w:type="paragraph" w:customStyle="1" w:styleId="western">
    <w:name w:val="western"/>
    <w:basedOn w:val="a"/>
    <w:rsid w:val="000746BC"/>
    <w:pPr>
      <w:suppressAutoHyphens/>
      <w:spacing w:before="280" w:after="142" w:line="288" w:lineRule="auto"/>
    </w:pPr>
    <w:rPr>
      <w:rFonts w:ascii="Calibri" w:eastAsia="Calibri" w:hAnsi="Calibri" w:cs="Times New Roman"/>
      <w:color w:val="000000"/>
      <w:sz w:val="20"/>
      <w:szCs w:val="20"/>
      <w:lang w:eastAsia="zh-CN"/>
    </w:rPr>
  </w:style>
  <w:style w:type="character" w:customStyle="1" w:styleId="15">
    <w:name w:val="Название Знак1"/>
    <w:link w:val="16"/>
    <w:rsid w:val="000746BC"/>
    <w:rPr>
      <w:sz w:val="24"/>
      <w:lang w:eastAsia="ar-SA"/>
    </w:rPr>
  </w:style>
  <w:style w:type="paragraph" w:customStyle="1" w:styleId="16">
    <w:name w:val="Название1"/>
    <w:basedOn w:val="a"/>
    <w:next w:val="a"/>
    <w:link w:val="15"/>
    <w:qFormat/>
    <w:rsid w:val="000746BC"/>
    <w:pPr>
      <w:pBdr>
        <w:bottom w:val="single" w:sz="8" w:space="4" w:color="5B9BD5"/>
      </w:pBdr>
      <w:spacing w:after="300" w:line="240" w:lineRule="auto"/>
      <w:contextualSpacing/>
    </w:pPr>
    <w:rPr>
      <w:sz w:val="24"/>
      <w:lang w:eastAsia="ar-SA"/>
    </w:rPr>
  </w:style>
  <w:style w:type="character" w:customStyle="1" w:styleId="17">
    <w:name w:val="Заголовок Знак1"/>
    <w:uiPriority w:val="10"/>
    <w:rsid w:val="000746B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746BC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0746BC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8">
    <w:name w:val="Название Знак"/>
    <w:uiPriority w:val="10"/>
    <w:rsid w:val="000746BC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p85">
    <w:name w:val="p85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">
    <w:name w:val="ft2"/>
    <w:basedOn w:val="a0"/>
    <w:rsid w:val="000746BC"/>
  </w:style>
  <w:style w:type="character" w:customStyle="1" w:styleId="ft13">
    <w:name w:val="ft13"/>
    <w:basedOn w:val="a0"/>
    <w:rsid w:val="000746BC"/>
  </w:style>
  <w:style w:type="paragraph" w:customStyle="1" w:styleId="p88">
    <w:name w:val="p88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0746BC"/>
  </w:style>
  <w:style w:type="paragraph" w:customStyle="1" w:styleId="p92">
    <w:name w:val="p92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0746BC"/>
  </w:style>
  <w:style w:type="paragraph" w:customStyle="1" w:styleId="p32">
    <w:name w:val="p32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4">
    <w:name w:val="ft14"/>
    <w:basedOn w:val="a0"/>
    <w:rsid w:val="000746BC"/>
  </w:style>
  <w:style w:type="paragraph" w:customStyle="1" w:styleId="p68">
    <w:name w:val="p68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5">
    <w:name w:val="p95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">
    <w:name w:val="p106"/>
    <w:basedOn w:val="a"/>
    <w:rsid w:val="0007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0746B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07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0746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9">
    <w:name w:val="Revision"/>
    <w:hidden/>
    <w:uiPriority w:val="99"/>
    <w:semiHidden/>
    <w:rsid w:val="000746B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table" w:styleId="afa">
    <w:name w:val="Table Grid"/>
    <w:basedOn w:val="a1"/>
    <w:uiPriority w:val="39"/>
    <w:rsid w:val="000746B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fa"/>
    <w:uiPriority w:val="39"/>
    <w:rsid w:val="000746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tb.donst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8876</Words>
  <Characters>50595</Characters>
  <Application>Microsoft Office Word</Application>
  <DocSecurity>0</DocSecurity>
  <Lines>421</Lines>
  <Paragraphs>118</Paragraphs>
  <ScaleCrop>false</ScaleCrop>
  <Company/>
  <LinksUpToDate>false</LinksUpToDate>
  <CharactersWithSpaces>59353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2026-07-14T07:18:00Z</dcterms:created>
  <dcterms:modified xsi:type="dcterms:W3CDTF">2026-07-14T07:18:00Z</dcterms:modified>
</cp:coreProperties>
</file>